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header+xml" PartName="/word/header2.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rHeight w:val="360" w:hRule="exact"/>
        </w:trPr>
        <w:tc>
          <w:tcPr>
            <w:tcW w:type="dxa" w:w="9360"/>
            <w:tcBorders>
              <w:top w:val="none" w:color="auto" w:sz="0"/>
              <w:left w:val="none" w:color="auto" w:sz="0"/>
              <w:bottom w:val="none" w:color="auto" w:sz="0"/>
              <w:right w:val="none" w:color="auto" w:sz="0"/>
            </w:tcBorders>
            <w:shd w:fill="C9A24A" w:color="auto" w:val="clear"/>
            <w:tcMar>
              <w:top w:type="dxa" w:w="0"/>
              <w:left w:type="dxa" w:w="0"/>
              <w:bottom w:type="dxa" w:w="0"/>
              <w:right w:type="dxa" w:w="0"/>
            </w:tcMar>
          </w:tcPr>
          <w:p>
            <w:r>
              <w:t xml:space="preserve"/>
            </w:r>
          </w:p>
        </w:tc>
      </w:tr>
    </w:tbl>
    <w:p>
      <w:pPr>
        <w:spacing w:after="0" w:before="0"/>
      </w:pPr>
      <w:r>
        <w:rPr>
          <w:sz w:val="2"/>
          <w:szCs w:val="2"/>
        </w:rPr>
        <w:t xml:space="preserve"/>
      </w:r>
    </w:p>
    <w:p>
      <w:pPr>
        <w:spacing w:after="80" w:before="320"/>
        <w:jc w:val="left"/>
      </w:pPr>
      <w:r>
        <w:rPr>
          <w:rFonts w:ascii="Lato" w:cs="Lato" w:eastAsia="Lato" w:hAnsi="Lato"/>
          <w:b/>
          <w:bCs/>
          <w:color w:val="173F35"/>
          <w:spacing w:val="120"/>
          <w:sz w:val="16"/>
          <w:szCs w:val="16"/>
        </w:rPr>
        <w:t xml:space="preserve">COMMON INTEREST COMMUNITY STANDARDS COUNCIL</w:t>
      </w:r>
    </w:p>
    <w:p>
      <w:pPr>
        <w:spacing w:after="60" w:before="0"/>
        <w:jc w:val="left"/>
      </w:pPr>
      <w:r>
        <w:rPr>
          <w:rFonts w:ascii="Lato" w:cs="Lato" w:eastAsia="Lato" w:hAnsi="Lato"/>
          <w:i/>
          <w:iCs/>
          <w:color w:val="5C5C5C"/>
          <w:sz w:val="18"/>
          <w:szCs w:val="18"/>
        </w:rPr>
        <w:t xml:space="preserve">Texas Meetings &amp; Governance  /  Volume 05 / Condo Regular Notice</w:t>
      </w:r>
    </w:p>
    <w:p>
      <w:pPr>
        <w:pBdr>
          <w:bottom w:val="single" w:color="C9A24A" w:sz="12" w:space="1"/>
        </w:pBdr>
        <w:spacing w:after="120" w:before="80"/>
      </w:pPr>
      <w:r>
        <w:t xml:space="preserve"/>
      </w:r>
    </w:p>
    <w:p>
      <w:pPr>
        <w:spacing w:after="240" w:before="1200"/>
        <w:jc w:val="left"/>
      </w:pPr>
      <w:r>
        <w:rPr>
          <w:rFonts w:ascii="Garamond" w:cs="Garamond" w:eastAsia="Garamond" w:hAnsi="Garamond"/>
          <w:color w:val="173F35"/>
          <w:sz w:val="60"/>
          <w:szCs w:val="60"/>
        </w:rPr>
        <w:t xml:space="preserve">Regular</w:t>
      </w:r>
    </w:p>
    <w:p>
      <w:pPr>
        <w:spacing w:after="240" w:before="0"/>
        <w:jc w:val="left"/>
      </w:pPr>
      <w:r>
        <w:rPr>
          <w:rFonts w:ascii="Garamond" w:cs="Garamond" w:eastAsia="Garamond" w:hAnsi="Garamond"/>
          <w:i/>
          <w:iCs/>
          <w:color w:val="173F35"/>
          <w:sz w:val="60"/>
          <w:szCs w:val="60"/>
        </w:rPr>
        <w:t xml:space="preserve">Board Meeting Notice</w:t>
      </w:r>
    </w:p>
    <w:p>
      <w:pPr>
        <w:spacing w:after="1200" w:before="80"/>
        <w:jc w:val="left"/>
      </w:pPr>
      <w:r>
        <w:rPr>
          <w:rFonts w:ascii="Lato" w:cs="Lato" w:eastAsia="Lato" w:hAnsi="Lato"/>
          <w:color w:val="1A1A1A"/>
          <w:sz w:val="24"/>
          <w:szCs w:val="24"/>
        </w:rPr>
        <w:t xml:space="preserve">Texas condominium regular board meeting notice template under Tex. Prop. Code § 82.108. Notice timing is governed by the Association's bylaws, with TBOC Chapter 22 fallback when bylaws are silent.</w:t>
      </w:r>
    </w:p>
    <w:p>
      <w:pPr>
        <w:pBdr>
          <w:bottom w:val="single" w:color="173F35" w:sz="8" w:space="1"/>
        </w:pBdr>
        <w:spacing w:after="120" w:before="80"/>
      </w:pPr>
      <w:r>
        <w:t xml:space="preserve"/>
      </w:r>
    </w:p>
    <w:p>
      <w:pPr>
        <w:spacing w:after="40" w:before="0"/>
        <w:jc w:val="left"/>
      </w:pPr>
      <w:r>
        <w:rPr>
          <w:rFonts w:ascii="Lato" w:cs="Lato" w:eastAsia="Lato" w:hAnsi="Lato"/>
          <w:b/>
          <w:bCs/>
          <w:color w:val="C9A24A"/>
          <w:spacing w:val="100"/>
          <w:sz w:val="16"/>
          <w:szCs w:val="16"/>
        </w:rPr>
        <w:t xml:space="preserve">RESOURCE TYPE</w:t>
      </w:r>
    </w:p>
    <w:p>
      <w:pPr>
        <w:spacing w:after="200" w:before="0"/>
        <w:jc w:val="left"/>
      </w:pPr>
      <w:r>
        <w:rPr>
          <w:rFonts w:ascii="Lato" w:cs="Lato" w:eastAsia="Lato" w:hAnsi="Lato"/>
          <w:color w:val="1A1A1A"/>
          <w:sz w:val="22"/>
          <w:szCs w:val="22"/>
        </w:rPr>
        <w:t xml:space="preserve">Meeting Notice  •  Texas Condominium  •  Tex. Prop. Code § 82.108</w:t>
      </w:r>
    </w:p>
    <w:p>
      <w:pPr>
        <w:spacing w:after="40" w:before="0"/>
        <w:jc w:val="left"/>
      </w:pPr>
      <w:r>
        <w:rPr>
          <w:rFonts w:ascii="Lato" w:cs="Lato" w:eastAsia="Lato" w:hAnsi="Lato"/>
          <w:b/>
          <w:bCs/>
          <w:color w:val="C9A24A"/>
          <w:spacing w:val="100"/>
          <w:sz w:val="16"/>
          <w:szCs w:val="16"/>
        </w:rPr>
        <w:t xml:space="preserve">AUDIENCE</w:t>
      </w:r>
    </w:p>
    <w:p>
      <w:pPr>
        <w:spacing w:after="200" w:before="0"/>
        <w:jc w:val="left"/>
      </w:pPr>
      <w:r>
        <w:rPr>
          <w:rFonts w:ascii="Lato" w:cs="Lato" w:eastAsia="Lato" w:hAnsi="Lato"/>
          <w:color w:val="1A1A1A"/>
          <w:sz w:val="22"/>
          <w:szCs w:val="22"/>
        </w:rPr>
        <w:t xml:space="preserve">Texas Condominium Boards  •  Association Managers  •  Self-Managed Associations</w:t>
      </w:r>
    </w:p>
    <w:p>
      <w:pPr>
        <w:spacing w:after="40" w:before="0"/>
        <w:jc w:val="left"/>
      </w:pPr>
      <w:r>
        <w:rPr>
          <w:rFonts w:ascii="Lato" w:cs="Lato" w:eastAsia="Lato" w:hAnsi="Lato"/>
          <w:b/>
          <w:bCs/>
          <w:color w:val="C9A24A"/>
          <w:spacing w:val="100"/>
          <w:sz w:val="16"/>
          <w:szCs w:val="16"/>
        </w:rPr>
        <w:t xml:space="preserve">PAIRS WITH</w:t>
      </w:r>
    </w:p>
    <w:p>
      <w:pPr>
        <w:spacing w:after="200" w:before="0"/>
        <w:jc w:val="left"/>
      </w:pPr>
      <w:r>
        <w:rPr>
          <w:rFonts w:ascii="Lato" w:cs="Lato" w:eastAsia="Lato" w:hAnsi="Lato"/>
          <w:color w:val="1A1A1A"/>
          <w:sz w:val="22"/>
          <w:szCs w:val="22"/>
        </w:rPr>
        <w:t xml:space="preserve">Special Board Meeting Notice  •  Board Meeting Agenda  •  Texas Meeting Compliance Article</w:t>
      </w:r>
    </w:p>
    <w:p>
      <w:pPr>
        <w:spacing w:after="40" w:before="0"/>
        <w:jc w:val="left"/>
      </w:pPr>
      <w:r>
        <w:rPr>
          <w:rFonts w:ascii="Lato" w:cs="Lato" w:eastAsia="Lato" w:hAnsi="Lato"/>
          <w:b/>
          <w:bCs/>
          <w:color w:val="C9A24A"/>
          <w:spacing w:val="100"/>
          <w:sz w:val="16"/>
          <w:szCs w:val="16"/>
        </w:rPr>
        <w:t xml:space="preserve">PUBLISHED BY</w:t>
      </w:r>
    </w:p>
    <w:p>
      <w:pPr>
        <w:spacing w:after="0" w:before="0"/>
        <w:jc w:val="left"/>
      </w:pPr>
      <w:r>
        <w:rPr>
          <w:rFonts w:ascii="Lato" w:cs="Lato" w:eastAsia="Lato" w:hAnsi="Lato"/>
          <w:b/>
          <w:bCs/>
          <w:color w:val="1A1A1A"/>
          <w:sz w:val="22"/>
          <w:szCs w:val="22"/>
        </w:rPr>
        <w:t xml:space="preserve">Common Interest Community Standards Council  </w:t>
      </w:r>
      <w:r>
        <w:rPr>
          <w:rFonts w:ascii="Lato" w:cs="Lato" w:eastAsia="Lato" w:hAnsi="Lato"/>
          <w:color w:val="173F35"/>
          <w:sz w:val="22"/>
          <w:szCs w:val="22"/>
        </w:rPr>
        <w:t xml:space="preserve">•  CIC-SC.org</w:t>
      </w:r>
    </w:p>
    <w:p>
      <w:r>
        <w:br w:type="page"/>
      </w:r>
    </w:p>
    <w:p>
      <w:pPr>
        <w:sectPr>
          <w:headerReference w:type="default" r:id="rId7"/>
          <w:footerReference w:type="default" r:id="rId8"/>
          <w:pgSz w:w="12240" w:h="15840" w:orient="portrait"/>
          <w:pgMar w:top="0" w:right="1080" w:bottom="720" w:left="1080" w:header="0" w:footer="360" w:gutter="0"/>
          <w:pgNumType/>
          <w:docGrid w:linePitch="360"/>
        </w:sectPr>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9A24A" w:sz="4"/>
              <w:left w:val="single" w:color="C9A24A" w:sz="24"/>
              <w:bottom w:val="single" w:color="C9A24A" w:sz="4"/>
              <w:right w:val="single" w:color="C9A24A" w:sz="4"/>
            </w:tcBorders>
            <w:shd w:fill="EAE2C7" w:color="auto" w:val="clear"/>
            <w:tcMar>
              <w:top w:type="dxa" w:w="200"/>
              <w:left w:type="dxa" w:w="240"/>
              <w:bottom w:type="dxa" w:w="200"/>
              <w:right w:type="dxa" w:w="240"/>
            </w:tcMar>
          </w:tcPr>
          <w:p>
            <w:pPr>
              <w:spacing w:after="80" w:before="0"/>
            </w:pPr>
            <w:r>
              <w:rPr>
                <w:rFonts w:ascii="Lato" w:cs="Lato" w:eastAsia="Lato" w:hAnsi="Lato"/>
                <w:b/>
                <w:bCs/>
                <w:color w:val="173F35"/>
                <w:spacing w:val="80"/>
                <w:sz w:val="16"/>
                <w:szCs w:val="16"/>
              </w:rPr>
              <w:t xml:space="preserve">ABOUT THIS NOTICE TEMPLATE</w:t>
            </w:r>
          </w:p>
          <w:p>
            <w:pPr>
              <w:spacing w:after="0" w:before="0" w:line="300"/>
              <w:jc w:val="left"/>
            </w:pPr>
            <w:r>
              <w:rPr>
                <w:rFonts w:ascii="Lato" w:cs="Lato" w:eastAsia="Lato" w:hAnsi="Lato"/>
                <w:color w:val="1A1A1A"/>
                <w:sz w:val="22"/>
                <w:szCs w:val="22"/>
              </w:rPr>
              <w:t xml:space="preserve">This template produces a Texas condominium regular board meeting notice. Complete the bracketed fields, post per Section 3, and retain the completed copy and posting log with the meeting file. Notice must be issued in accordance with the Association's bylaws, or — if the bylaws are silent — in the same manner as a Texas nonprofit corporation under Tex. Bus. Orgs. Code Chapter 22.</w:t>
            </w:r>
          </w:p>
        </w:tc>
      </w:tr>
    </w:tbl>
    <w:p>
      <w:pPr>
        <w:spacing w:after="8" w:before="8"/>
      </w:pPr>
      <w:r>
        <w:rPr>
          <w:sz w:val="2"/>
          <w:szCs w:val="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23594D" w:sz="4"/>
              <w:left w:val="single" w:color="23594D" w:sz="24"/>
              <w:bottom w:val="single" w:color="23594D" w:sz="4"/>
              <w:right w:val="single" w:color="23594D" w:sz="4"/>
            </w:tcBorders>
            <w:shd w:fill="DDE7E2" w:color="auto" w:val="clear"/>
            <w:tcMar>
              <w:top w:type="dxa" w:w="200"/>
              <w:left w:type="dxa" w:w="240"/>
              <w:bottom w:type="dxa" w:w="200"/>
              <w:right w:type="dxa" w:w="240"/>
            </w:tcMar>
          </w:tcPr>
          <w:p>
            <w:pPr>
              <w:spacing w:after="80" w:before="0"/>
            </w:pPr>
            <w:r>
              <w:rPr>
                <w:rFonts w:ascii="Lato" w:cs="Lato" w:eastAsia="Lato" w:hAnsi="Lato"/>
                <w:b/>
                <w:bCs/>
                <w:color w:val="173F35"/>
                <w:spacing w:val="80"/>
                <w:sz w:val="16"/>
                <w:szCs w:val="16"/>
              </w:rPr>
              <w:t xml:space="preserve">STATUTORY FRAMEWORK</w:t>
            </w:r>
          </w:p>
          <w:p>
            <w:pPr>
              <w:spacing w:after="0" w:before="0" w:line="300"/>
              <w:jc w:val="left"/>
            </w:pPr>
            <w:r>
              <w:rPr>
                <w:rFonts w:ascii="Lato" w:cs="Lato" w:eastAsia="Lato" w:hAnsi="Lato"/>
                <w:color w:val="1A1A1A"/>
                <w:sz w:val="22"/>
                <w:szCs w:val="22"/>
              </w:rPr>
              <w:t xml:space="preserve">Notice under Tex. Prop. Code § 82.108 is governed by the Association's bylaws, with TBOC § 22.156 (10–60 days for member meetings) as the statutory fallback when bylaws are silent. § 82.002(c) extends § 82.108 to Chapter 81 (pre-1994) condominiums. Confirm timing with counsel before issuance.</w:t>
            </w:r>
          </w:p>
        </w:tc>
      </w:tr>
    </w:tbl>
    <w:p>
      <w:r>
        <w:br w:type="page"/>
      </w:r>
    </w:p>
    <w:p>
      <w:pPr>
        <w:spacing w:after="60" w:before="0"/>
      </w:pPr>
      <w:r>
        <w:rPr>
          <w:rFonts w:ascii="Lato" w:cs="Lato" w:eastAsia="Lato" w:hAnsi="Lato"/>
          <w:b/>
          <w:bCs/>
          <w:color w:val="C9A24A"/>
          <w:spacing w:val="100"/>
          <w:sz w:val="16"/>
          <w:szCs w:val="16"/>
        </w:rPr>
        <w:t xml:space="preserve">REGULAR BOARD MEETING NOTICE</w:t>
      </w:r>
    </w:p>
    <w:p>
      <w:pPr>
        <w:pStyle w:val="Heading1"/>
        <w:spacing w:after="160" w:before="280"/>
      </w:pPr>
      <w:r>
        <w:rPr>
          <w:rFonts w:ascii="Garamond" w:cs="Garamond" w:eastAsia="Garamond" w:hAnsi="Garamond"/>
          <w:b/>
          <w:bCs/>
          <w:color w:val="173F35"/>
          <w:sz w:val="40"/>
          <w:szCs w:val="40"/>
        </w:rPr>
        <w:t xml:space="preserve">Notice of Board Meeting</w:t>
      </w:r>
    </w:p>
    <w:p>
      <w:pPr>
        <w:pBdr>
          <w:bottom w:val="single" w:color="C9A24A" w:sz="8" w:space="1"/>
        </w:pBdr>
        <w:spacing w:after="120" w:before="80"/>
      </w:pPr>
      <w:r>
        <w:t xml:space="preserve"/>
      </w:r>
    </w:p>
    <w:p>
      <w:pPr>
        <w:spacing w:after="80" w:before="200"/>
        <w:jc w:val="center"/>
      </w:pPr>
      <w:r>
        <w:rPr>
          <w:rFonts w:ascii="Garamond" w:cs="Garamond" w:eastAsia="Garamond" w:hAnsi="Garamond"/>
          <w:b/>
          <w:bCs/>
          <w:color w:val="173F35"/>
          <w:sz w:val="30"/>
          <w:szCs w:val="30"/>
        </w:rPr>
        <w:t xml:space="preserve">[ASSOCIATION NAME]</w:t>
      </w:r>
    </w:p>
    <w:p>
      <w:pPr>
        <w:spacing w:after="280" w:before="0"/>
        <w:jc w:val="center"/>
      </w:pPr>
      <w:r>
        <w:rPr>
          <w:rFonts w:ascii="Lato" w:cs="Lato" w:eastAsia="Lato" w:hAnsi="Lato"/>
          <w:i/>
          <w:iCs/>
          <w:color w:val="5C5C5C"/>
          <w:sz w:val="24"/>
          <w:szCs w:val="24"/>
        </w:rPr>
        <w:t xml:space="preserve">A Texas Condominium Association</w:t>
      </w:r>
    </w:p>
    <w:p>
      <w:pPr>
        <w:spacing w:after="120" w:before="0" w:line="300"/>
        <w:jc w:val="left"/>
      </w:pPr>
      <w:r>
        <w:rPr>
          <w:rFonts w:ascii="Lato" w:cs="Lato" w:eastAsia="Lato" w:hAnsi="Lato"/>
          <w:b/>
          <w:bCs/>
          <w:color w:val="173F35"/>
          <w:sz w:val="22"/>
          <w:szCs w:val="22"/>
        </w:rPr>
        <w:t xml:space="preserve">TO:  All Owners / Members of [Association Name]</w:t>
      </w:r>
    </w:p>
    <w:p>
      <w:pPr>
        <w:spacing w:after="200" w:before="0" w:line="300"/>
        <w:jc w:val="left"/>
      </w:pPr>
      <w:r>
        <w:rPr>
          <w:rFonts w:ascii="Lato" w:cs="Lato" w:eastAsia="Lato" w:hAnsi="Lato"/>
          <w:b/>
          <w:bCs/>
          <w:color w:val="173F35"/>
          <w:sz w:val="22"/>
          <w:szCs w:val="22"/>
        </w:rPr>
        <w:t xml:space="preserve">RE:  Notice of Regular Board Meeting</w:t>
      </w:r>
    </w:p>
    <w:p>
      <w:pPr>
        <w:spacing w:after="200" w:before="0" w:line="320"/>
        <w:jc w:val="left"/>
      </w:pPr>
      <w:r>
        <w:rPr>
          <w:rFonts w:ascii="Lato" w:cs="Lato" w:eastAsia="Lato" w:hAnsi="Lato"/>
          <w:color w:val="1A1A1A"/>
          <w:sz w:val="22"/>
          <w:szCs w:val="22"/>
        </w:rPr>
        <w:t xml:space="preserve">Notice is hereby given that a regular meeting of the Board of Directors of [Association Name] (the "Association") will be held at the date, time, and location stated below. Pursuant to Tex. Prop. Code § 82.108, this meeting will be open to all unit owners, subject to the Board's right to adjourn into executive session for matters listed below.</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6240"/>
      </w:tblGrid>
      <w:tr>
        <w:tc>
          <w:tcPr>
            <w:tcW w:type="dxa" w:w="3120"/>
            <w:tcBorders>
              <w:top w:val="single" w:color="173F35" w:sz="4"/>
              <w:left w:val="single" w:color="173F35" w:sz="4"/>
              <w:bottom w:val="single" w:color="173F35" w:sz="4"/>
              <w:right w:val="single" w:color="173F35" w:sz="4"/>
            </w:tcBorders>
            <w:shd w:fill="DDE7E2" w:color="auto" w:val="clear"/>
            <w:tcMar>
              <w:top w:type="dxa" w:w="120"/>
              <w:left w:type="dxa" w:w="160"/>
              <w:bottom w:type="dxa" w:w="120"/>
              <w:right w:type="dxa" w:w="160"/>
            </w:tcMar>
          </w:tcPr>
          <w:p>
            <w:pPr>
              <w:spacing w:after="0" w:before="0" w:line="300"/>
              <w:jc w:val="left"/>
            </w:pPr>
            <w:r>
              <w:rPr>
                <w:rFonts w:ascii="Lato" w:cs="Lato" w:eastAsia="Lato" w:hAnsi="Lato"/>
                <w:b/>
                <w:bCs/>
                <w:color w:val="173F35"/>
                <w:sz w:val="22"/>
                <w:szCs w:val="22"/>
              </w:rPr>
              <w:t xml:space="preserve">Date</w:t>
            </w:r>
          </w:p>
        </w:tc>
        <w:tc>
          <w:tcPr>
            <w:tcW w:type="dxa" w:w="6240"/>
            <w:tcBorders>
              <w:top w:val="single" w:color="173F35" w:sz="4"/>
              <w:left w:val="single" w:color="173F35" w:sz="4"/>
              <w:bottom w:val="single" w:color="173F35" w:sz="4"/>
              <w:right w:val="single" w:color="173F35" w:sz="4"/>
            </w:tcBorders>
            <w:tcMar>
              <w:top w:type="dxa" w:w="120"/>
              <w:left w:type="dxa" w:w="160"/>
              <w:bottom w:type="dxa" w:w="120"/>
              <w:right w:type="dxa" w:w="160"/>
            </w:tcMar>
          </w:tcPr>
          <w:p>
            <w:pPr>
              <w:spacing w:after="0" w:before="0" w:line="300"/>
              <w:jc w:val="left"/>
            </w:pPr>
            <w:r>
              <w:rPr>
                <w:rFonts w:ascii="Lato" w:cs="Lato" w:eastAsia="Lato" w:hAnsi="Lato"/>
                <w:color w:val="1A1A1A"/>
                <w:sz w:val="22"/>
                <w:szCs w:val="22"/>
              </w:rPr>
              <w:t xml:space="preserve">[Day, Month DD, YYYY]</w:t>
            </w:r>
          </w:p>
        </w:tc>
      </w:tr>
      <w:tr>
        <w:tc>
          <w:tcPr>
            <w:tcW w:type="dxa" w:w="3120"/>
            <w:tcBorders>
              <w:top w:val="single" w:color="173F35" w:sz="4"/>
              <w:left w:val="single" w:color="173F35" w:sz="4"/>
              <w:bottom w:val="single" w:color="173F35" w:sz="4"/>
              <w:right w:val="single" w:color="173F35" w:sz="4"/>
            </w:tcBorders>
            <w:shd w:fill="DDE7E2" w:color="auto" w:val="clear"/>
            <w:tcMar>
              <w:top w:type="dxa" w:w="120"/>
              <w:left w:type="dxa" w:w="160"/>
              <w:bottom w:type="dxa" w:w="120"/>
              <w:right w:type="dxa" w:w="160"/>
            </w:tcMar>
          </w:tcPr>
          <w:p>
            <w:pPr>
              <w:spacing w:after="0" w:before="0" w:line="300"/>
              <w:jc w:val="left"/>
            </w:pPr>
            <w:r>
              <w:rPr>
                <w:rFonts w:ascii="Lato" w:cs="Lato" w:eastAsia="Lato" w:hAnsi="Lato"/>
                <w:b/>
                <w:bCs/>
                <w:color w:val="173F35"/>
                <w:sz w:val="22"/>
                <w:szCs w:val="22"/>
              </w:rPr>
              <w:t xml:space="preserve">Time</w:t>
            </w:r>
          </w:p>
        </w:tc>
        <w:tc>
          <w:tcPr>
            <w:tcW w:type="dxa" w:w="6240"/>
            <w:tcBorders>
              <w:top w:val="single" w:color="173F35" w:sz="4"/>
              <w:left w:val="single" w:color="173F35" w:sz="4"/>
              <w:bottom w:val="single" w:color="173F35" w:sz="4"/>
              <w:right w:val="single" w:color="173F35" w:sz="4"/>
            </w:tcBorders>
            <w:tcMar>
              <w:top w:type="dxa" w:w="120"/>
              <w:left w:type="dxa" w:w="160"/>
              <w:bottom w:type="dxa" w:w="120"/>
              <w:right w:type="dxa" w:w="160"/>
            </w:tcMar>
          </w:tcPr>
          <w:p>
            <w:pPr>
              <w:spacing w:after="0" w:before="0" w:line="300"/>
              <w:jc w:val="left"/>
            </w:pPr>
            <w:r>
              <w:rPr>
                <w:rFonts w:ascii="Lato" w:cs="Lato" w:eastAsia="Lato" w:hAnsi="Lato"/>
                <w:color w:val="1A1A1A"/>
                <w:sz w:val="22"/>
                <w:szCs w:val="22"/>
              </w:rPr>
              <w:t xml:space="preserve">[H:MM AM/PM] Local Time</w:t>
            </w:r>
          </w:p>
        </w:tc>
      </w:tr>
      <w:tr>
        <w:tc>
          <w:tcPr>
            <w:tcW w:type="dxa" w:w="3120"/>
            <w:tcBorders>
              <w:top w:val="single" w:color="173F35" w:sz="4"/>
              <w:left w:val="single" w:color="173F35" w:sz="4"/>
              <w:bottom w:val="single" w:color="173F35" w:sz="4"/>
              <w:right w:val="single" w:color="173F35" w:sz="4"/>
            </w:tcBorders>
            <w:shd w:fill="DDE7E2" w:color="auto" w:val="clear"/>
            <w:tcMar>
              <w:top w:type="dxa" w:w="120"/>
              <w:left w:type="dxa" w:w="160"/>
              <w:bottom w:type="dxa" w:w="120"/>
              <w:right w:type="dxa" w:w="160"/>
            </w:tcMar>
          </w:tcPr>
          <w:p>
            <w:pPr>
              <w:spacing w:after="0" w:before="0" w:line="300"/>
              <w:jc w:val="left"/>
            </w:pPr>
            <w:r>
              <w:rPr>
                <w:rFonts w:ascii="Lato" w:cs="Lato" w:eastAsia="Lato" w:hAnsi="Lato"/>
                <w:b/>
                <w:bCs/>
                <w:color w:val="173F35"/>
                <w:sz w:val="22"/>
                <w:szCs w:val="22"/>
              </w:rPr>
              <w:t xml:space="preserve">Location</w:t>
            </w:r>
          </w:p>
        </w:tc>
        <w:tc>
          <w:tcPr>
            <w:tcW w:type="dxa" w:w="6240"/>
            <w:tcBorders>
              <w:top w:val="single" w:color="173F35" w:sz="4"/>
              <w:left w:val="single" w:color="173F35" w:sz="4"/>
              <w:bottom w:val="single" w:color="173F35" w:sz="4"/>
              <w:right w:val="single" w:color="173F35" w:sz="4"/>
            </w:tcBorders>
            <w:tcMar>
              <w:top w:type="dxa" w:w="120"/>
              <w:left w:type="dxa" w:w="160"/>
              <w:bottom w:type="dxa" w:w="120"/>
              <w:right w:type="dxa" w:w="160"/>
            </w:tcMar>
          </w:tcPr>
          <w:p>
            <w:pPr>
              <w:spacing w:after="0" w:before="0" w:line="300"/>
              <w:jc w:val="left"/>
            </w:pPr>
            <w:r>
              <w:rPr>
                <w:rFonts w:ascii="Lato" w:cs="Lato" w:eastAsia="Lato" w:hAnsi="Lato"/>
                <w:color w:val="1A1A1A"/>
                <w:sz w:val="22"/>
                <w:szCs w:val="22"/>
              </w:rPr>
              <w:t xml:space="preserve">[Physical Address  /  Virtual Meeting Link]</w:t>
            </w:r>
          </w:p>
        </w:tc>
      </w:tr>
      <w:tr>
        <w:tc>
          <w:tcPr>
            <w:tcW w:type="dxa" w:w="3120"/>
            <w:tcBorders>
              <w:top w:val="single" w:color="173F35" w:sz="4"/>
              <w:left w:val="single" w:color="173F35" w:sz="4"/>
              <w:bottom w:val="single" w:color="173F35" w:sz="4"/>
              <w:right w:val="single" w:color="173F35" w:sz="4"/>
            </w:tcBorders>
            <w:shd w:fill="DDE7E2" w:color="auto" w:val="clear"/>
            <w:tcMar>
              <w:top w:type="dxa" w:w="120"/>
              <w:left w:type="dxa" w:w="160"/>
              <w:bottom w:type="dxa" w:w="120"/>
              <w:right w:type="dxa" w:w="160"/>
            </w:tcMar>
          </w:tcPr>
          <w:p>
            <w:pPr>
              <w:spacing w:after="0" w:before="0" w:line="300"/>
              <w:jc w:val="left"/>
            </w:pPr>
            <w:r>
              <w:rPr>
                <w:rFonts w:ascii="Lato" w:cs="Lato" w:eastAsia="Lato" w:hAnsi="Lato"/>
                <w:b/>
                <w:bCs/>
                <w:color w:val="173F35"/>
                <w:sz w:val="22"/>
                <w:szCs w:val="22"/>
              </w:rPr>
              <w:t xml:space="preserve">Format</w:t>
            </w:r>
          </w:p>
        </w:tc>
        <w:tc>
          <w:tcPr>
            <w:tcW w:type="dxa" w:w="6240"/>
            <w:tcBorders>
              <w:top w:val="single" w:color="173F35" w:sz="4"/>
              <w:left w:val="single" w:color="173F35" w:sz="4"/>
              <w:bottom w:val="single" w:color="173F35" w:sz="4"/>
              <w:right w:val="single" w:color="173F35" w:sz="4"/>
            </w:tcBorders>
            <w:tcMar>
              <w:top w:type="dxa" w:w="120"/>
              <w:left w:type="dxa" w:w="160"/>
              <w:bottom w:type="dxa" w:w="120"/>
              <w:right w:type="dxa" w:w="160"/>
            </w:tcMar>
          </w:tcPr>
          <w:p>
            <w:pPr>
              <w:spacing w:after="0" w:before="0" w:line="300"/>
              <w:jc w:val="left"/>
            </w:pPr>
            <w:r>
              <w:rPr>
                <w:rFonts w:ascii="Lato" w:cs="Lato" w:eastAsia="Lato" w:hAnsi="Lato"/>
                <w:color w:val="1A1A1A"/>
                <w:sz w:val="22"/>
                <w:szCs w:val="22"/>
              </w:rPr>
              <w:t xml:space="preserve">[In-Person  /  Virtual  /  Hybrid]</w:t>
            </w:r>
          </w:p>
        </w:tc>
      </w:tr>
      <w:tr>
        <w:tc>
          <w:tcPr>
            <w:tcW w:type="dxa" w:w="3120"/>
            <w:tcBorders>
              <w:top w:val="single" w:color="173F35" w:sz="4"/>
              <w:left w:val="single" w:color="173F35" w:sz="4"/>
              <w:bottom w:val="single" w:color="173F35" w:sz="4"/>
              <w:right w:val="single" w:color="173F35" w:sz="4"/>
            </w:tcBorders>
            <w:shd w:fill="DDE7E2" w:color="auto" w:val="clear"/>
            <w:tcMar>
              <w:top w:type="dxa" w:w="120"/>
              <w:left w:type="dxa" w:w="160"/>
              <w:bottom w:type="dxa" w:w="120"/>
              <w:right w:type="dxa" w:w="160"/>
            </w:tcMar>
          </w:tcPr>
          <w:p>
            <w:pPr>
              <w:spacing w:after="0" w:before="0" w:line="300"/>
              <w:jc w:val="left"/>
            </w:pPr>
            <w:r>
              <w:rPr>
                <w:rFonts w:ascii="Lato" w:cs="Lato" w:eastAsia="Lato" w:hAnsi="Lato"/>
                <w:b/>
                <w:bCs/>
                <w:color w:val="173F35"/>
                <w:sz w:val="22"/>
                <w:szCs w:val="22"/>
              </w:rPr>
              <w:t xml:space="preserve">General Subject of Meeting</w:t>
            </w:r>
          </w:p>
        </w:tc>
        <w:tc>
          <w:tcPr>
            <w:tcW w:type="dxa" w:w="6240"/>
            <w:tcBorders>
              <w:top w:val="single" w:color="173F35" w:sz="4"/>
              <w:left w:val="single" w:color="173F35" w:sz="4"/>
              <w:bottom w:val="single" w:color="173F35" w:sz="4"/>
              <w:right w:val="single" w:color="173F35" w:sz="4"/>
            </w:tcBorders>
            <w:tcMar>
              <w:top w:type="dxa" w:w="120"/>
              <w:left w:type="dxa" w:w="160"/>
              <w:bottom w:type="dxa" w:w="120"/>
              <w:right w:type="dxa" w:w="160"/>
            </w:tcMar>
          </w:tcPr>
          <w:p>
            <w:pPr>
              <w:spacing w:after="0" w:before="0" w:line="300"/>
              <w:jc w:val="left"/>
            </w:pPr>
            <w:r>
              <w:rPr>
                <w:rFonts w:ascii="Lato" w:cs="Lato" w:eastAsia="Lato" w:hAnsi="Lato"/>
                <w:color w:val="1A1A1A"/>
                <w:sz w:val="22"/>
                <w:szCs w:val="22"/>
              </w:rPr>
              <w:t xml:space="preserve">[Brief description of the general subject of the meeting]</w:t>
            </w:r>
          </w:p>
        </w:tc>
      </w:tr>
      <w:tr>
        <w:tc>
          <w:tcPr>
            <w:tcW w:type="dxa" w:w="3120"/>
            <w:tcBorders>
              <w:top w:val="single" w:color="173F35" w:sz="4"/>
              <w:left w:val="single" w:color="173F35" w:sz="4"/>
              <w:bottom w:val="single" w:color="173F35" w:sz="4"/>
              <w:right w:val="single" w:color="173F35" w:sz="4"/>
            </w:tcBorders>
            <w:shd w:fill="DDE7E2" w:color="auto" w:val="clear"/>
            <w:tcMar>
              <w:top w:type="dxa" w:w="120"/>
              <w:left w:type="dxa" w:w="160"/>
              <w:bottom w:type="dxa" w:w="120"/>
              <w:right w:type="dxa" w:w="160"/>
            </w:tcMar>
          </w:tcPr>
          <w:p>
            <w:pPr>
              <w:spacing w:after="0" w:before="0" w:line="300"/>
              <w:jc w:val="left"/>
            </w:pPr>
            <w:r>
              <w:rPr>
                <w:rFonts w:ascii="Lato" w:cs="Lato" w:eastAsia="Lato" w:hAnsi="Lato"/>
                <w:b/>
                <w:bCs/>
                <w:color w:val="173F35"/>
                <w:sz w:val="22"/>
                <w:szCs w:val="22"/>
              </w:rPr>
              <w:t xml:space="preserve">Executive Session Subjects (if applicable)</w:t>
            </w:r>
          </w:p>
        </w:tc>
        <w:tc>
          <w:tcPr>
            <w:tcW w:type="dxa" w:w="6240"/>
            <w:tcBorders>
              <w:top w:val="single" w:color="173F35" w:sz="4"/>
              <w:left w:val="single" w:color="173F35" w:sz="4"/>
              <w:bottom w:val="single" w:color="173F35" w:sz="4"/>
              <w:right w:val="single" w:color="173F35" w:sz="4"/>
            </w:tcBorders>
            <w:tcMar>
              <w:top w:type="dxa" w:w="120"/>
              <w:left w:type="dxa" w:w="160"/>
              <w:bottom w:type="dxa" w:w="120"/>
              <w:right w:type="dxa" w:w="160"/>
            </w:tcMar>
          </w:tcPr>
          <w:p>
            <w:pPr>
              <w:spacing w:after="0" w:before="0" w:line="300"/>
              <w:jc w:val="left"/>
            </w:pPr>
            <w:r>
              <w:rPr>
                <w:rFonts w:ascii="Lato" w:cs="Lato" w:eastAsia="Lato" w:hAnsi="Lato"/>
                <w:color w:val="1A1A1A"/>
                <w:sz w:val="22"/>
                <w:szCs w:val="22"/>
              </w:rPr>
              <w:t xml:space="preserve">[General description of subjects to be considered in closed session — e.g., personnel; pending or anticipated litigation; contract negotiations; enforcement; matters involving owner privacy]</w:t>
            </w:r>
          </w:p>
        </w:tc>
      </w:tr>
    </w:tbl>
    <w:p>
      <w:pPr>
        <w:spacing w:after="8" w:before="8"/>
      </w:pPr>
      <w:r>
        <w:rPr>
          <w:sz w:val="2"/>
          <w:szCs w:val="2"/>
        </w:rPr>
        <w:t xml:space="preserve"/>
      </w:r>
    </w:p>
    <w:p>
      <w:pPr>
        <w:pStyle w:val="Heading2"/>
        <w:spacing w:after="160" w:before="280"/>
      </w:pPr>
      <w:r>
        <w:rPr>
          <w:rFonts w:ascii="Garamond" w:cs="Garamond" w:eastAsia="Garamond" w:hAnsi="Garamond"/>
          <w:b/>
          <w:bCs/>
          <w:color w:val="173F35"/>
          <w:sz w:val="30"/>
          <w:szCs w:val="30"/>
        </w:rPr>
        <w:t xml:space="preserve">Section 1  —  Meeting Agenda</w:t>
      </w:r>
    </w:p>
    <w:p>
      <w:pPr>
        <w:pBdr>
          <w:bottom w:val="single" w:color="C9A24A" w:sz="8" w:space="1"/>
        </w:pBdr>
        <w:spacing w:after="120" w:before="80"/>
      </w:pPr>
      <w:r>
        <w:t xml:space="preserve"/>
      </w:r>
    </w:p>
    <w:p>
      <w:pPr>
        <w:spacing w:after="160" w:before="0" w:line="300"/>
        <w:jc w:val="left"/>
      </w:pPr>
      <w:r>
        <w:rPr>
          <w:rFonts w:ascii="Lato" w:cs="Lato" w:eastAsia="Lato" w:hAnsi="Lato"/>
          <w:color w:val="1A1A1A"/>
          <w:sz w:val="22"/>
          <w:szCs w:val="22"/>
        </w:rPr>
        <w:t xml:space="preserve">Full agenda is attached as Exhibit A and is also available [on the Association's website / from the management office / at the posted notice location].</w:t>
      </w:r>
    </w:p>
    <w:p>
      <w:pPr>
        <w:pStyle w:val="Heading2"/>
        <w:spacing w:after="160" w:before="280"/>
      </w:pPr>
      <w:r>
        <w:rPr>
          <w:rFonts w:ascii="Garamond" w:cs="Garamond" w:eastAsia="Garamond" w:hAnsi="Garamond"/>
          <w:b/>
          <w:bCs/>
          <w:color w:val="173F35"/>
          <w:sz w:val="30"/>
          <w:szCs w:val="30"/>
        </w:rPr>
        <w:t xml:space="preserve">Section 2  —  Owner Participation</w:t>
      </w:r>
    </w:p>
    <w:p>
      <w:pPr>
        <w:pBdr>
          <w:bottom w:val="single" w:color="C9A24A" w:sz="8" w:space="1"/>
        </w:pBdr>
        <w:spacing w:after="120" w:before="80"/>
      </w:pPr>
      <w:r>
        <w:t xml:space="preserve"/>
      </w:r>
    </w:p>
    <w:p>
      <w:pPr>
        <w:pStyle w:val="ListParagraph"/>
        <w:numPr>
          <w:ilvl w:val="0"/>
          <w:numId w:val="2"/>
        </w:numPr>
        <w:spacing w:after="60" w:before="40" w:line="290"/>
      </w:pPr>
      <w:r>
        <w:rPr>
          <w:rFonts w:ascii="Lato" w:cs="Lato" w:eastAsia="Lato" w:hAnsi="Lato"/>
          <w:color w:val="1A1A1A"/>
          <w:sz w:val="22"/>
          <w:szCs w:val="22"/>
        </w:rPr>
        <w:t xml:space="preserve">Owner Forum / Open Comment Period will be conducted in accordance with the Association's meeting rules and time limits established by the Board.</w:t>
      </w:r>
    </w:p>
    <w:p>
      <w:pPr>
        <w:pStyle w:val="ListParagraph"/>
        <w:numPr>
          <w:ilvl w:val="0"/>
          <w:numId w:val="2"/>
        </w:numPr>
        <w:spacing w:after="60" w:before="40" w:line="290"/>
      </w:pPr>
      <w:r>
        <w:rPr>
          <w:rFonts w:ascii="Lato" w:cs="Lato" w:eastAsia="Lato" w:hAnsi="Lato"/>
          <w:color w:val="1A1A1A"/>
          <w:sz w:val="22"/>
          <w:szCs w:val="22"/>
        </w:rPr>
        <w:t xml:space="preserve">Owners may, by written request, ask the Association to inform them of the time and place of the next regular or special board meeting (Tex. Prop. Code § 82.108).</w:t>
      </w:r>
    </w:p>
    <w:p>
      <w:pPr>
        <w:pStyle w:val="ListParagraph"/>
        <w:numPr>
          <w:ilvl w:val="0"/>
          <w:numId w:val="2"/>
        </w:numPr>
        <w:spacing w:after="60" w:before="40" w:line="290"/>
      </w:pPr>
      <w:r>
        <w:rPr>
          <w:rFonts w:ascii="Lato" w:cs="Lato" w:eastAsia="Lato" w:hAnsi="Lato"/>
          <w:color w:val="1A1A1A"/>
          <w:sz w:val="22"/>
          <w:szCs w:val="22"/>
        </w:rPr>
        <w:t xml:space="preserve">Owners are encouraged to submit written comments to the Manager at least 48 hours before the meeting for inclusion in the Board's review.</w:t>
      </w:r>
    </w:p>
    <w:p>
      <w:pPr>
        <w:pStyle w:val="Heading2"/>
        <w:spacing w:after="160" w:before="280"/>
      </w:pPr>
      <w:r>
        <w:rPr>
          <w:rFonts w:ascii="Garamond" w:cs="Garamond" w:eastAsia="Garamond" w:hAnsi="Garamond"/>
          <w:b/>
          <w:bCs/>
          <w:color w:val="173F35"/>
          <w:sz w:val="30"/>
          <w:szCs w:val="30"/>
        </w:rPr>
        <w:t xml:space="preserve">Section 3  —  Notice Posting</w:t>
      </w:r>
    </w:p>
    <w:p>
      <w:pPr>
        <w:pBdr>
          <w:bottom w:val="single" w:color="C9A24A" w:sz="8" w:space="1"/>
        </w:pBdr>
        <w:spacing w:after="120" w:before="80"/>
      </w:pPr>
      <w:r>
        <w:t xml:space="preserve"/>
      </w:r>
    </w:p>
    <w:p>
      <w:pPr>
        <w:spacing w:after="160" w:before="0" w:line="300"/>
        <w:jc w:val="left"/>
      </w:pPr>
      <w:r>
        <w:rPr>
          <w:rFonts w:ascii="Lato" w:cs="Lato" w:eastAsia="Lato" w:hAnsi="Lato"/>
          <w:i/>
          <w:iCs/>
          <w:color w:val="5C5C5C"/>
          <w:sz w:val="22"/>
          <w:szCs w:val="22"/>
        </w:rPr>
        <w:t xml:space="preserve">This notice is being posted on the date stated below in accordance with applicable law. Posting log (for management use):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3120"/>
        <w:gridCol w:w="3120"/>
      </w:tblGrid>
      <w:tr>
        <w:trPr>
          <w:tblHeader/>
        </w:trPr>
        <w:tc>
          <w:tcPr>
            <w:tcW w:type="dxa" w:w="3120"/>
            <w:tcBorders>
              <w:top w:val="single" w:color="173F35" w:sz="4"/>
              <w:left w:val="single" w:color="173F35" w:sz="4"/>
              <w:bottom w:val="single" w:color="173F35" w:sz="4"/>
              <w:right w:val="single" w:color="173F35" w:sz="4"/>
            </w:tcBorders>
            <w:shd w:fill="173F35" w:color="auto" w:val="clear"/>
            <w:tcMar>
              <w:top w:type="dxa" w:w="120"/>
              <w:left w:type="dxa" w:w="160"/>
              <w:bottom w:type="dxa" w:w="120"/>
              <w:right w:type="dxa" w:w="160"/>
            </w:tcMar>
          </w:tcPr>
          <w:p>
            <w:pPr>
              <w:spacing w:after="0" w:before="0" w:line="300"/>
              <w:jc w:val="left"/>
            </w:pPr>
            <w:r>
              <w:rPr>
                <w:rFonts w:ascii="Lato" w:cs="Lato" w:eastAsia="Lato" w:hAnsi="Lato"/>
                <w:b/>
                <w:bCs/>
                <w:color w:val="FFFFFF"/>
                <w:sz w:val="16"/>
                <w:szCs w:val="16"/>
              </w:rPr>
              <w:t xml:space="preserve">POSTING METHOD</w:t>
            </w:r>
          </w:p>
        </w:tc>
        <w:tc>
          <w:tcPr>
            <w:tcW w:type="dxa" w:w="3120"/>
            <w:tcBorders>
              <w:top w:val="single" w:color="173F35" w:sz="4"/>
              <w:left w:val="single" w:color="173F35" w:sz="4"/>
              <w:bottom w:val="single" w:color="173F35" w:sz="4"/>
              <w:right w:val="single" w:color="173F35" w:sz="4"/>
            </w:tcBorders>
            <w:shd w:fill="173F35" w:color="auto" w:val="clear"/>
            <w:tcMar>
              <w:top w:type="dxa" w:w="120"/>
              <w:left w:type="dxa" w:w="160"/>
              <w:bottom w:type="dxa" w:w="120"/>
              <w:right w:type="dxa" w:w="160"/>
            </w:tcMar>
          </w:tcPr>
          <w:p>
            <w:pPr>
              <w:spacing w:after="0" w:before="0" w:line="300"/>
              <w:jc w:val="left"/>
            </w:pPr>
            <w:r>
              <w:rPr>
                <w:rFonts w:ascii="Lato" w:cs="Lato" w:eastAsia="Lato" w:hAnsi="Lato"/>
                <w:b/>
                <w:bCs/>
                <w:color w:val="FFFFFF"/>
                <w:sz w:val="16"/>
                <w:szCs w:val="16"/>
              </w:rPr>
              <w:t xml:space="preserve">DATE / TIME POSTED</w:t>
            </w:r>
          </w:p>
        </w:tc>
        <w:tc>
          <w:tcPr>
            <w:tcW w:type="dxa" w:w="3120"/>
            <w:tcBorders>
              <w:top w:val="single" w:color="173F35" w:sz="4"/>
              <w:left w:val="single" w:color="173F35" w:sz="4"/>
              <w:bottom w:val="single" w:color="173F35" w:sz="4"/>
              <w:right w:val="single" w:color="173F35" w:sz="4"/>
            </w:tcBorders>
            <w:shd w:fill="173F35" w:color="auto" w:val="clear"/>
            <w:tcMar>
              <w:top w:type="dxa" w:w="120"/>
              <w:left w:type="dxa" w:w="160"/>
              <w:bottom w:type="dxa" w:w="120"/>
              <w:right w:type="dxa" w:w="160"/>
            </w:tcMar>
          </w:tcPr>
          <w:p>
            <w:pPr>
              <w:spacing w:after="0" w:before="0" w:line="300"/>
              <w:jc w:val="left"/>
            </w:pPr>
            <w:r>
              <w:rPr>
                <w:rFonts w:ascii="Lato" w:cs="Lato" w:eastAsia="Lato" w:hAnsi="Lato"/>
                <w:b/>
                <w:bCs/>
                <w:color w:val="FFFFFF"/>
                <w:sz w:val="16"/>
                <w:szCs w:val="16"/>
              </w:rPr>
              <w:t xml:space="preserve">POSTED BY</w:t>
            </w:r>
          </w:p>
        </w:tc>
      </w:tr>
      <w:tr>
        <w:tc>
          <w:tcPr>
            <w:tcW w:type="dxa" w:w="3120"/>
            <w:tcBorders>
              <w:top w:val="single" w:color="BFBFBF" w:sz="4"/>
              <w:left w:val="single" w:color="BFBFBF" w:sz="4"/>
              <w:bottom w:val="single" w:color="BFBFBF" w:sz="4"/>
              <w:right w:val="single" w:color="BFBFBF" w:sz="4"/>
            </w:tcBorders>
            <w:shd w:fill="F7F1DF" w:color="auto" w:val="clear"/>
            <w:tcMar>
              <w:top w:type="dxa" w:w="200"/>
              <w:left w:type="dxa" w:w="160"/>
              <w:bottom w:type="dxa" w:w="200"/>
              <w:right w:type="dxa" w:w="160"/>
            </w:tcMar>
          </w:tcPr>
          <w:p>
            <w:pPr>
              <w:spacing w:after="0" w:before="0" w:line="300"/>
              <w:jc w:val="left"/>
            </w:pPr>
            <w:r>
              <w:rPr>
                <w:rFonts w:ascii="Lato" w:cs="Lato" w:eastAsia="Lato" w:hAnsi="Lato"/>
                <w:color w:val="1A1A1A"/>
                <w:sz w:val="22"/>
                <w:szCs w:val="22"/>
              </w:rPr>
              <w:t xml:space="preserve">Posted on common property (location):</w:t>
            </w:r>
          </w:p>
        </w:tc>
        <w:tc>
          <w:tcPr>
            <w:tcW w:type="dxa" w:w="3120"/>
            <w:tcBorders>
              <w:top w:val="single" w:color="BFBFBF" w:sz="4"/>
              <w:left w:val="single" w:color="BFBFBF" w:sz="4"/>
              <w:bottom w:val="single" w:color="BFBFBF" w:sz="4"/>
              <w:right w:val="single" w:color="BFBFBF" w:sz="4"/>
            </w:tcBorders>
            <w:shd w:fill="F7F1DF" w:color="auto" w:val="clear"/>
            <w:tcMar>
              <w:top w:type="dxa" w:w="200"/>
              <w:left w:type="dxa" w:w="160"/>
              <w:bottom w:type="dxa" w:w="200"/>
              <w:right w:type="dxa" w:w="160"/>
            </w:tcMar>
          </w:tcPr>
          <w:p>
            <w:pPr>
              <w:spacing w:after="0" w:before="0" w:line="300"/>
              <w:jc w:val="left"/>
            </w:pPr>
            <w:r>
              <w:rPr>
                <w:rFonts w:ascii="Lato" w:cs="Lato" w:eastAsia="Lato" w:hAnsi="Lato"/>
                <w:color w:val="1A1A1A"/>
                <w:sz w:val="22"/>
                <w:szCs w:val="22"/>
              </w:rPr>
              <w:t xml:space="preserve"/>
            </w:r>
          </w:p>
        </w:tc>
        <w:tc>
          <w:tcPr>
            <w:tcW w:type="dxa" w:w="3120"/>
            <w:tcBorders>
              <w:top w:val="single" w:color="BFBFBF" w:sz="4"/>
              <w:left w:val="single" w:color="BFBFBF" w:sz="4"/>
              <w:bottom w:val="single" w:color="BFBFBF" w:sz="4"/>
              <w:right w:val="single" w:color="BFBFBF" w:sz="4"/>
            </w:tcBorders>
            <w:shd w:fill="F7F1DF" w:color="auto" w:val="clear"/>
            <w:tcMar>
              <w:top w:type="dxa" w:w="200"/>
              <w:left w:type="dxa" w:w="160"/>
              <w:bottom w:type="dxa" w:w="200"/>
              <w:right w:type="dxa" w:w="160"/>
            </w:tcMar>
          </w:tcPr>
          <w:p>
            <w:pPr>
              <w:spacing w:after="0" w:before="0" w:line="300"/>
              <w:jc w:val="left"/>
            </w:pPr>
            <w:r>
              <w:rPr>
                <w:rFonts w:ascii="Lato" w:cs="Lato" w:eastAsia="Lato" w:hAnsi="Lato"/>
                <w:color w:val="1A1A1A"/>
                <w:sz w:val="22"/>
                <w:szCs w:val="22"/>
              </w:rPr>
              <w:t xml:space="preserve"/>
            </w:r>
          </w:p>
        </w:tc>
      </w:tr>
      <w:tr>
        <w:tc>
          <w:tcPr>
            <w:tcW w:type="dxa" w:w="3120"/>
            <w:tcBorders>
              <w:top w:val="single" w:color="BFBFBF" w:sz="4"/>
              <w:left w:val="single" w:color="BFBFBF" w:sz="4"/>
              <w:bottom w:val="single" w:color="BFBFBF" w:sz="4"/>
              <w:right w:val="single" w:color="BFBFBF" w:sz="4"/>
            </w:tcBorders>
            <w:tcMar>
              <w:top w:type="dxa" w:w="200"/>
              <w:left w:type="dxa" w:w="160"/>
              <w:bottom w:type="dxa" w:w="200"/>
              <w:right w:type="dxa" w:w="160"/>
            </w:tcMar>
          </w:tcPr>
          <w:p>
            <w:pPr>
              <w:spacing w:after="0" w:before="0" w:line="300"/>
              <w:jc w:val="left"/>
            </w:pPr>
            <w:r>
              <w:rPr>
                <w:rFonts w:ascii="Lato" w:cs="Lato" w:eastAsia="Lato" w:hAnsi="Lato"/>
                <w:color w:val="1A1A1A"/>
                <w:sz w:val="22"/>
                <w:szCs w:val="22"/>
              </w:rPr>
              <w:t xml:space="preserve">Posted on Association website (URL):</w:t>
            </w:r>
          </w:p>
        </w:tc>
        <w:tc>
          <w:tcPr>
            <w:tcW w:type="dxa" w:w="3120"/>
            <w:tcBorders>
              <w:top w:val="single" w:color="BFBFBF" w:sz="4"/>
              <w:left w:val="single" w:color="BFBFBF" w:sz="4"/>
              <w:bottom w:val="single" w:color="BFBFBF" w:sz="4"/>
              <w:right w:val="single" w:color="BFBFBF" w:sz="4"/>
            </w:tcBorders>
            <w:tcMar>
              <w:top w:type="dxa" w:w="200"/>
              <w:left w:type="dxa" w:w="160"/>
              <w:bottom w:type="dxa" w:w="200"/>
              <w:right w:type="dxa" w:w="160"/>
            </w:tcMar>
          </w:tcPr>
          <w:p>
            <w:pPr>
              <w:spacing w:after="0" w:before="0" w:line="300"/>
              <w:jc w:val="left"/>
            </w:pPr>
            <w:r>
              <w:rPr>
                <w:rFonts w:ascii="Lato" w:cs="Lato" w:eastAsia="Lato" w:hAnsi="Lato"/>
                <w:color w:val="1A1A1A"/>
                <w:sz w:val="22"/>
                <w:szCs w:val="22"/>
              </w:rPr>
              <w:t xml:space="preserve"/>
            </w:r>
          </w:p>
        </w:tc>
        <w:tc>
          <w:tcPr>
            <w:tcW w:type="dxa" w:w="3120"/>
            <w:tcBorders>
              <w:top w:val="single" w:color="BFBFBF" w:sz="4"/>
              <w:left w:val="single" w:color="BFBFBF" w:sz="4"/>
              <w:bottom w:val="single" w:color="BFBFBF" w:sz="4"/>
              <w:right w:val="single" w:color="BFBFBF" w:sz="4"/>
            </w:tcBorders>
            <w:tcMar>
              <w:top w:type="dxa" w:w="200"/>
              <w:left w:type="dxa" w:w="160"/>
              <w:bottom w:type="dxa" w:w="200"/>
              <w:right w:type="dxa" w:w="160"/>
            </w:tcMar>
          </w:tcPr>
          <w:p>
            <w:pPr>
              <w:spacing w:after="0" w:before="0" w:line="300"/>
              <w:jc w:val="left"/>
            </w:pPr>
            <w:r>
              <w:rPr>
                <w:rFonts w:ascii="Lato" w:cs="Lato" w:eastAsia="Lato" w:hAnsi="Lato"/>
                <w:color w:val="1A1A1A"/>
                <w:sz w:val="22"/>
                <w:szCs w:val="22"/>
              </w:rPr>
              <w:t xml:space="preserve"/>
            </w:r>
          </w:p>
        </w:tc>
      </w:tr>
      <w:tr>
        <w:tc>
          <w:tcPr>
            <w:tcW w:type="dxa" w:w="3120"/>
            <w:tcBorders>
              <w:top w:val="single" w:color="BFBFBF" w:sz="4"/>
              <w:left w:val="single" w:color="BFBFBF" w:sz="4"/>
              <w:bottom w:val="single" w:color="BFBFBF" w:sz="4"/>
              <w:right w:val="single" w:color="BFBFBF" w:sz="4"/>
            </w:tcBorders>
            <w:shd w:fill="F7F1DF" w:color="auto" w:val="clear"/>
            <w:tcMar>
              <w:top w:type="dxa" w:w="200"/>
              <w:left w:type="dxa" w:w="160"/>
              <w:bottom w:type="dxa" w:w="200"/>
              <w:right w:type="dxa" w:w="160"/>
            </w:tcMar>
          </w:tcPr>
          <w:p>
            <w:pPr>
              <w:spacing w:after="0" w:before="0" w:line="300"/>
              <w:jc w:val="left"/>
            </w:pPr>
            <w:r>
              <w:rPr>
                <w:rFonts w:ascii="Lato" w:cs="Lato" w:eastAsia="Lato" w:hAnsi="Lato"/>
                <w:color w:val="1A1A1A"/>
                <w:sz w:val="22"/>
                <w:szCs w:val="22"/>
              </w:rPr>
              <w:t xml:space="preserve">Email to registered owner addresses (list count):</w:t>
            </w:r>
          </w:p>
        </w:tc>
        <w:tc>
          <w:tcPr>
            <w:tcW w:type="dxa" w:w="3120"/>
            <w:tcBorders>
              <w:top w:val="single" w:color="BFBFBF" w:sz="4"/>
              <w:left w:val="single" w:color="BFBFBF" w:sz="4"/>
              <w:bottom w:val="single" w:color="BFBFBF" w:sz="4"/>
              <w:right w:val="single" w:color="BFBFBF" w:sz="4"/>
            </w:tcBorders>
            <w:shd w:fill="F7F1DF" w:color="auto" w:val="clear"/>
            <w:tcMar>
              <w:top w:type="dxa" w:w="200"/>
              <w:left w:type="dxa" w:w="160"/>
              <w:bottom w:type="dxa" w:w="200"/>
              <w:right w:type="dxa" w:w="160"/>
            </w:tcMar>
          </w:tcPr>
          <w:p>
            <w:pPr>
              <w:spacing w:after="0" w:before="0" w:line="300"/>
              <w:jc w:val="left"/>
            </w:pPr>
            <w:r>
              <w:rPr>
                <w:rFonts w:ascii="Lato" w:cs="Lato" w:eastAsia="Lato" w:hAnsi="Lato"/>
                <w:color w:val="1A1A1A"/>
                <w:sz w:val="22"/>
                <w:szCs w:val="22"/>
              </w:rPr>
              <w:t xml:space="preserve"/>
            </w:r>
          </w:p>
        </w:tc>
        <w:tc>
          <w:tcPr>
            <w:tcW w:type="dxa" w:w="3120"/>
            <w:tcBorders>
              <w:top w:val="single" w:color="BFBFBF" w:sz="4"/>
              <w:left w:val="single" w:color="BFBFBF" w:sz="4"/>
              <w:bottom w:val="single" w:color="BFBFBF" w:sz="4"/>
              <w:right w:val="single" w:color="BFBFBF" w:sz="4"/>
            </w:tcBorders>
            <w:shd w:fill="F7F1DF" w:color="auto" w:val="clear"/>
            <w:tcMar>
              <w:top w:type="dxa" w:w="200"/>
              <w:left w:type="dxa" w:w="160"/>
              <w:bottom w:type="dxa" w:w="200"/>
              <w:right w:type="dxa" w:w="160"/>
            </w:tcMar>
          </w:tcPr>
          <w:p>
            <w:pPr>
              <w:spacing w:after="0" w:before="0" w:line="300"/>
              <w:jc w:val="left"/>
            </w:pPr>
            <w:r>
              <w:rPr>
                <w:rFonts w:ascii="Lato" w:cs="Lato" w:eastAsia="Lato" w:hAnsi="Lato"/>
                <w:color w:val="1A1A1A"/>
                <w:sz w:val="22"/>
                <w:szCs w:val="22"/>
              </w:rPr>
              <w:t xml:space="preserve"/>
            </w:r>
          </w:p>
        </w:tc>
      </w:tr>
      <w:tr>
        <w:tc>
          <w:tcPr>
            <w:tcW w:type="dxa" w:w="3120"/>
            <w:tcBorders>
              <w:top w:val="single" w:color="BFBFBF" w:sz="4"/>
              <w:left w:val="single" w:color="BFBFBF" w:sz="4"/>
              <w:bottom w:val="single" w:color="BFBFBF" w:sz="4"/>
              <w:right w:val="single" w:color="BFBFBF" w:sz="4"/>
            </w:tcBorders>
            <w:tcMar>
              <w:top w:type="dxa" w:w="200"/>
              <w:left w:type="dxa" w:w="160"/>
              <w:bottom w:type="dxa" w:w="200"/>
              <w:right w:type="dxa" w:w="160"/>
            </w:tcMar>
          </w:tcPr>
          <w:p>
            <w:pPr>
              <w:spacing w:after="0" w:before="0" w:line="300"/>
              <w:jc w:val="left"/>
            </w:pPr>
            <w:r>
              <w:rPr>
                <w:rFonts w:ascii="Lato" w:cs="Lato" w:eastAsia="Lato" w:hAnsi="Lato"/>
                <w:color w:val="1A1A1A"/>
                <w:sz w:val="22"/>
                <w:szCs w:val="22"/>
              </w:rPr>
              <w:t xml:space="preserve">Per Section 82.108 / Bylaws Article ___ requirement:</w:t>
            </w:r>
          </w:p>
        </w:tc>
        <w:tc>
          <w:tcPr>
            <w:tcW w:type="dxa" w:w="3120"/>
            <w:tcBorders>
              <w:top w:val="single" w:color="BFBFBF" w:sz="4"/>
              <w:left w:val="single" w:color="BFBFBF" w:sz="4"/>
              <w:bottom w:val="single" w:color="BFBFBF" w:sz="4"/>
              <w:right w:val="single" w:color="BFBFBF" w:sz="4"/>
            </w:tcBorders>
            <w:tcMar>
              <w:top w:type="dxa" w:w="200"/>
              <w:left w:type="dxa" w:w="160"/>
              <w:bottom w:type="dxa" w:w="200"/>
              <w:right w:type="dxa" w:w="160"/>
            </w:tcMar>
          </w:tcPr>
          <w:p>
            <w:pPr>
              <w:spacing w:after="0" w:before="0" w:line="300"/>
              <w:jc w:val="left"/>
            </w:pPr>
            <w:r>
              <w:rPr>
                <w:rFonts w:ascii="Lato" w:cs="Lato" w:eastAsia="Lato" w:hAnsi="Lato"/>
                <w:color w:val="1A1A1A"/>
                <w:sz w:val="22"/>
                <w:szCs w:val="22"/>
              </w:rPr>
              <w:t xml:space="preserve"/>
            </w:r>
          </w:p>
        </w:tc>
        <w:tc>
          <w:tcPr>
            <w:tcW w:type="dxa" w:w="3120"/>
            <w:tcBorders>
              <w:top w:val="single" w:color="BFBFBF" w:sz="4"/>
              <w:left w:val="single" w:color="BFBFBF" w:sz="4"/>
              <w:bottom w:val="single" w:color="BFBFBF" w:sz="4"/>
              <w:right w:val="single" w:color="BFBFBF" w:sz="4"/>
            </w:tcBorders>
            <w:tcMar>
              <w:top w:type="dxa" w:w="200"/>
              <w:left w:type="dxa" w:w="160"/>
              <w:bottom w:type="dxa" w:w="200"/>
              <w:right w:type="dxa" w:w="160"/>
            </w:tcMar>
          </w:tcPr>
          <w:p>
            <w:pPr>
              <w:spacing w:after="0" w:before="0" w:line="300"/>
              <w:jc w:val="left"/>
            </w:pPr>
            <w:r>
              <w:rPr>
                <w:rFonts w:ascii="Lato" w:cs="Lato" w:eastAsia="Lato" w:hAnsi="Lato"/>
                <w:color w:val="1A1A1A"/>
                <w:sz w:val="22"/>
                <w:szCs w:val="22"/>
              </w:rPr>
              <w:t xml:space="preserve"/>
            </w:r>
          </w:p>
        </w:tc>
      </w:tr>
    </w:tbl>
    <w:p>
      <w:pPr>
        <w:spacing w:after="8" w:before="8"/>
      </w:pPr>
      <w:r>
        <w:rPr>
          <w:sz w:val="2"/>
          <w:szCs w:val="2"/>
        </w:rPr>
        <w:t xml:space="preserve"/>
      </w:r>
    </w:p>
    <w:p>
      <w:pPr>
        <w:pBdr>
          <w:bottom w:val="single" w:color="173F35" w:sz="6" w:space="1"/>
        </w:pBdr>
        <w:spacing w:after="12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none" w:color="auto" w:sz="0"/>
              <w:left w:val="none" w:color="auto" w:sz="0"/>
              <w:bottom w:val="none" w:color="auto" w:sz="0"/>
              <w:right w:val="none" w:color="auto" w:sz="0"/>
            </w:tcBorders>
            <w:tcMar>
              <w:top w:type="dxa" w:w="200"/>
              <w:left w:type="dxa" w:w="0"/>
              <w:bottom w:type="dxa" w:w="200"/>
              <w:right w:type="dxa" w:w="200"/>
            </w:tcMar>
          </w:tcPr>
          <w:p>
            <w:pPr>
              <w:spacing w:after="60" w:before="320"/>
            </w:pPr>
            <w:r>
              <w:rPr>
                <w:rFonts w:ascii="Lato" w:cs="Lato" w:eastAsia="Lato" w:hAnsi="Lato"/>
                <w:b/>
                <w:bCs/>
                <w:color w:val="1A1A1A"/>
                <w:sz w:val="22"/>
                <w:szCs w:val="22"/>
              </w:rPr>
              <w:t xml:space="preserve">Posted by</w:t>
            </w:r>
            <w:r>
              <w:t xml:space="preserve">  </w:t>
            </w:r>
            <w:r>
              <w:rPr>
                <w:rFonts w:ascii="Lato" w:cs="Lato" w:eastAsia="Lato" w:hAnsi="Lato"/>
                <w:sz w:val="22"/>
                <w:szCs w:val="22"/>
                <w:u w:val="single" w:color="1A1A1A"/>
              </w:rPr>
              <w:t xml:space="preserve">                                                                                </w:t>
            </w:r>
          </w:p>
          <w:p>
            <w:pPr>
              <w:spacing w:after="60" w:before="0" w:line="300"/>
              <w:jc w:val="left"/>
            </w:pPr>
            <w:r>
              <w:rPr>
                <w:rFonts w:ascii="Lato" w:cs="Lato" w:eastAsia="Lato" w:hAnsi="Lato"/>
                <w:color w:val="5C5C5C"/>
                <w:sz w:val="18"/>
                <w:szCs w:val="18"/>
              </w:rPr>
              <w:t xml:space="preserve">Print Name:  ____________________________________</w:t>
            </w:r>
          </w:p>
          <w:p>
            <w:pPr>
              <w:spacing w:after="60" w:before="0" w:line="300"/>
              <w:jc w:val="left"/>
            </w:pPr>
            <w:r>
              <w:rPr>
                <w:rFonts w:ascii="Lato" w:cs="Lato" w:eastAsia="Lato" w:hAnsi="Lato"/>
                <w:color w:val="5C5C5C"/>
                <w:sz w:val="18"/>
                <w:szCs w:val="18"/>
              </w:rPr>
              <w:t xml:space="preserve">Title:  ____________________________________</w:t>
            </w:r>
          </w:p>
        </w:tc>
        <w:tc>
          <w:tcPr>
            <w:tcW w:type="dxa" w:w="4680"/>
            <w:tcBorders>
              <w:top w:val="none" w:color="auto" w:sz="0"/>
              <w:left w:val="none" w:color="auto" w:sz="0"/>
              <w:bottom w:val="none" w:color="auto" w:sz="0"/>
              <w:right w:val="none" w:color="auto" w:sz="0"/>
            </w:tcBorders>
            <w:tcMar>
              <w:top w:type="dxa" w:w="200"/>
              <w:left w:type="dxa" w:w="200"/>
              <w:bottom w:type="dxa" w:w="200"/>
              <w:right w:type="dxa" w:w="0"/>
            </w:tcMar>
          </w:tcPr>
          <w:p>
            <w:pPr>
              <w:spacing w:after="100" w:before="0" w:line="300"/>
              <w:jc w:val="left"/>
            </w:pPr>
            <w:r>
              <w:rPr>
                <w:rFonts w:ascii="Lato" w:cs="Lato" w:eastAsia="Lato" w:hAnsi="Lato"/>
                <w:b/>
                <w:bCs/>
                <w:color w:val="173F35"/>
                <w:sz w:val="22"/>
                <w:szCs w:val="22"/>
              </w:rPr>
              <w:t xml:space="preserve">Date Notice Issued:</w:t>
            </w:r>
          </w:p>
          <w:p>
            <w:pPr>
              <w:spacing w:after="60" w:before="320"/>
            </w:pPr>
            <w:r>
              <w:rPr>
                <w:rFonts w:ascii="Lato" w:cs="Lato" w:eastAsia="Lato" w:hAnsi="Lato"/>
                <w:b/>
                <w:bCs/>
                <w:color w:val="1A1A1A"/>
                <w:sz w:val="22"/>
                <w:szCs w:val="22"/>
              </w:rPr>
              <w:t xml:space="preserve"/>
            </w:r>
            <w:r>
              <w:t xml:space="preserve">  </w:t>
            </w:r>
            <w:r>
              <w:rPr>
                <w:rFonts w:ascii="Lato" w:cs="Lato" w:eastAsia="Lato" w:hAnsi="Lato"/>
                <w:sz w:val="22"/>
                <w:szCs w:val="22"/>
                <w:u w:val="single" w:color="1A1A1A"/>
              </w:rPr>
              <w:t xml:space="preserve">                                                                                </w:t>
            </w:r>
          </w:p>
          <w:p>
            <w:pPr>
              <w:spacing w:after="60" w:before="0" w:line="300"/>
              <w:jc w:val="left"/>
            </w:pPr>
            <w:r>
              <w:rPr>
                <w:rFonts w:ascii="Lato" w:cs="Lato" w:eastAsia="Lato" w:hAnsi="Lato"/>
                <w:color w:val="5C5C5C"/>
                <w:sz w:val="18"/>
                <w:szCs w:val="18"/>
              </w:rPr>
              <w:t xml:space="preserve">Earliest Meeting Date Permitted:  [per bylaws — confirm]</w:t>
            </w:r>
          </w:p>
          <w:p>
            <w:pPr>
              <w:spacing w:after="60" w:before="0" w:line="300"/>
              <w:jc w:val="left"/>
            </w:pPr>
            <w:r>
              <w:rPr>
                <w:rFonts w:ascii="Lato" w:cs="Lato" w:eastAsia="Lato" w:hAnsi="Lato"/>
                <w:color w:val="5C5C5C"/>
                <w:sz w:val="18"/>
                <w:szCs w:val="18"/>
              </w:rPr>
              <w:t xml:space="preserve">Actual Meeting Date:  ____________________________________</w:t>
            </w:r>
          </w:p>
        </w:tc>
      </w:tr>
    </w:tbl>
    <w:p>
      <w:r>
        <w:br w:type="page"/>
      </w:r>
    </w:p>
    <w:p>
      <w:pPr>
        <w:spacing w:after="60" w:before="0"/>
      </w:pPr>
      <w:r>
        <w:rPr>
          <w:rFonts w:ascii="Lato" w:cs="Lato" w:eastAsia="Lato" w:hAnsi="Lato"/>
          <w:b/>
          <w:bCs/>
          <w:color w:val="C9A24A"/>
          <w:spacing w:val="100"/>
          <w:sz w:val="16"/>
          <w:szCs w:val="16"/>
        </w:rPr>
        <w:t xml:space="preserve">DISCLAIMER</w:t>
      </w:r>
    </w:p>
    <w:p>
      <w:pPr>
        <w:pStyle w:val="Heading2"/>
        <w:spacing w:after="160" w:before="280"/>
      </w:pPr>
      <w:r>
        <w:rPr>
          <w:rFonts w:ascii="Garamond" w:cs="Garamond" w:eastAsia="Garamond" w:hAnsi="Garamond"/>
          <w:b/>
          <w:bCs/>
          <w:color w:val="173F35"/>
          <w:sz w:val="30"/>
          <w:szCs w:val="30"/>
        </w:rPr>
        <w:t xml:space="preserve">CIC-SC Disclaimer</w:t>
      </w:r>
    </w:p>
    <w:p>
      <w:pPr>
        <w:pBdr>
          <w:bottom w:val="single" w:color="C9A24A" w:sz="8" w:space="1"/>
        </w:pBdr>
        <w:spacing w:after="120" w:before="80"/>
      </w:pPr>
      <w:r>
        <w:t xml:space="preserve"/>
      </w:r>
    </w:p>
    <w:p>
      <w:pPr>
        <w:spacing w:after="200" w:before="0" w:line="280"/>
        <w:jc w:val="left"/>
      </w:pPr>
      <w:r>
        <w:rPr>
          <w:rFonts w:ascii="Lato" w:cs="Lato" w:eastAsia="Lato" w:hAnsi="Lato"/>
          <w:color w:val="5C5C5C"/>
          <w:sz w:val="18"/>
          <w:szCs w:val="18"/>
        </w:rPr>
        <w:t xml:space="preserve">This resource is provided by the Common Interest Community Standards Council (CIC-SC) for general educational and informational purposes only. Community association laws and requirements vary by state and may change over time. This material is not legal, financial, insurance, reserve, or professional management advice and should not be relied upon as a substitute for consulting qualified professionals familiar with your specific circumstances and jurisdiction. While CIC-SC strives for accuracy and relevance, no guarantee is made regarding completeness, accuracy, or compliance with applicable laws.</w:t>
      </w:r>
    </w:p>
    <w:p>
      <w:pPr>
        <w:spacing w:after="40" w:before="0" w:line="300"/>
        <w:jc w:val="left"/>
      </w:pPr>
      <w:r>
        <w:rPr>
          <w:rFonts w:ascii="Lato" w:cs="Lato" w:eastAsia="Lato" w:hAnsi="Lato"/>
          <w:b/>
          <w:bCs/>
          <w:color w:val="173F35"/>
          <w:sz w:val="18"/>
          <w:szCs w:val="18"/>
        </w:rPr>
        <w:t xml:space="preserve">© Common Interest Community Standards Council (CIC-SC)</w:t>
      </w:r>
    </w:p>
    <w:p>
      <w:pPr>
        <w:spacing w:after="0" w:before="0" w:line="300"/>
        <w:jc w:val="left"/>
      </w:pPr>
      <w:r>
        <w:rPr>
          <w:rFonts w:ascii="Lato" w:cs="Lato" w:eastAsia="Lato" w:hAnsi="Lato"/>
          <w:b/>
          <w:bCs/>
          <w:color w:val="C9A24A"/>
          <w:sz w:val="18"/>
          <w:szCs w:val="18"/>
        </w:rPr>
        <w:t xml:space="preserve">CIC-SC.org</w:t>
      </w:r>
    </w:p>
    <w:sectPr>
      <w:headerReference w:type="default" r:id="rId9"/>
      <w:footerReference w:type="default" r:id="rId10"/>
      <w:pgSz w:w="12240" w:h="15840" w:orient="portrait"/>
      <w:pgMar w:top="1080" w:right="1440" w:bottom="1296" w:left="1440" w:header="540" w:footer="540"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r>
      <w:t xml:space="preserve"/>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173F35" w:sz="6" w:space="6"/>
      </w:pBdr>
      <w:spacing w:after="80" w:before="60"/>
    </w:pPr>
    <w:r>
      <w:t xml:space="preserve"/>
    </w:r>
  </w:p>
  <w:p>
    <w:pPr>
      <w:tabs>
        <w:tab w:val="center" w:pos="4680"/>
        <w:tab w:val="right" w:pos="9026"/>
      </w:tabs>
      <w:spacing w:after="60" w:before="0"/>
    </w:pPr>
    <w:r>
      <w:rPr>
        <w:rFonts w:ascii="Lato" w:cs="Lato" w:eastAsia="Lato" w:hAnsi="Lato"/>
        <w:b/>
        <w:bCs/>
        <w:color w:val="173F35"/>
        <w:sz w:val="16"/>
        <w:szCs w:val="16"/>
      </w:rPr>
      <w:t xml:space="preserve">CIC-SC.org</w:t>
    </w:r>
    <w:r>
      <w:t xml:space="preserve">	</w:t>
    </w:r>
    <w:r>
      <w:rPr>
        <w:rFonts w:ascii="Lato" w:cs="Lato" w:eastAsia="Lato" w:hAnsi="Lato"/>
        <w:i/>
        <w:iCs/>
        <w:color w:val="5C5C5C"/>
        <w:sz w:val="16"/>
        <w:szCs w:val="16"/>
      </w:rPr>
      <w:t xml:space="preserve">Texas Condominium Board Meeting Notice  •  Regular</w:t>
    </w:r>
    <w:r>
      <w:t xml:space="preserve">	</w:t>
    </w:r>
    <w:r>
      <w:rPr>
        <w:rFonts w:ascii="Lato" w:cs="Lato" w:eastAsia="Lato" w:hAnsi="Lato"/>
        <w:color w:val="5C5C5C"/>
        <w:sz w:val="16"/>
        <w:szCs w:val="16"/>
      </w:rPr>
      <w:t xml:space="preserve">Page </w:t>
    </w:r>
    <w:r>
      <w:rPr>
        <w:rFonts w:ascii="Lato" w:cs="Lato" w:eastAsia="Lato" w:hAnsi="Lato"/>
        <w:b/>
        <w:bCs/>
        <w:color w:val="173F35"/>
        <w:sz w:val="16"/>
        <w:szCs w:val="16"/>
      </w:rPr>
      <w:fldChar w:fldCharType="begin"/>
      <w:instrText xml:space="preserve">PAGE</w:instrText>
      <w:fldChar w:fldCharType="separate"/>
      <w:fldChar w:fldCharType="end"/>
    </w:r>
    <w:r>
      <w:rPr>
        <w:rFonts w:ascii="Lato" w:cs="Lato" w:eastAsia="Lato" w:hAnsi="Lato"/>
        <w:color w:val="5C5C5C"/>
        <w:sz w:val="16"/>
        <w:szCs w:val="16"/>
      </w:rPr>
      <w:t xml:space="preserve"> / </w:t>
    </w:r>
    <w:r>
      <w:rPr>
        <w:rFonts w:ascii="Lato" w:cs="Lato" w:eastAsia="Lato" w:hAnsi="Lato"/>
        <w:color w:val="5C5C5C"/>
        <w:sz w:val="16"/>
        <w:szCs w:val="16"/>
      </w:rPr>
      <w:fldChar w:fldCharType="begin"/>
      <w:instrText xml:space="preserve">NUMPAGES</w:instrText>
      <w:fldChar w:fldCharType="separate"/>
      <w:fldChar w:fldCharType="end"/>
    </w:r>
  </w:p>
  <w:p>
    <w:pPr>
      <w:spacing w:after="0" w:before="0"/>
    </w:pPr>
    <w:r>
      <w:rPr>
        <w:rFonts w:ascii="Lato" w:cs="Lato" w:eastAsia="Lato" w:hAnsi="Lato"/>
        <w:i/>
        <w:iCs/>
        <w:color w:val="5C5C5C"/>
        <w:sz w:val="16"/>
        <w:szCs w:val="16"/>
      </w:rPr>
      <w:t xml:space="preserve">© Common Interest Community Standards Council (CIC-SC). For educational use. Not legal advice. See Disclaimer on final page.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t xml:space="preserve"/>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tabs>
        <w:tab w:val="right" w:pos="9026"/>
      </w:tabs>
      <w:spacing w:after="0" w:before="0"/>
    </w:pPr>
    <w:r>
      <w:rPr>
        <w:rFonts w:ascii="Lato" w:cs="Lato" w:eastAsia="Lato" w:hAnsi="Lato"/>
        <w:b/>
        <w:bCs/>
        <w:color w:val="173F35"/>
        <w:spacing w:val="60"/>
        <w:sz w:val="16"/>
        <w:szCs w:val="16"/>
      </w:rPr>
      <w:t xml:space="preserve">Common Interest Community Standards Council</w:t>
    </w:r>
    <w:r>
      <w:t xml:space="preserve">	</w:t>
    </w:r>
    <w:r>
      <w:rPr>
        <w:rFonts w:ascii="Lato" w:cs="Lato" w:eastAsia="Lato" w:hAnsi="Lato"/>
        <w:i/>
        <w:iCs/>
        <w:color w:val="C9A24A"/>
        <w:sz w:val="16"/>
        <w:szCs w:val="16"/>
      </w:rPr>
      <w:t xml:space="preserve">TX Condo Regular Board Meeting Notice</w:t>
    </w:r>
  </w:p>
  <w:p>
    <w:pPr>
      <w:pBdr>
        <w:bottom w:val="single" w:color="C9A24A" w:sz="6" w:space="1"/>
      </w:pBdr>
      <w:spacing w:after="0" w:before="60"/>
    </w:pPr>
    <w:r>
      <w:t xml:space="preserv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decimal"/>
      <w:lvlText w:val="%1."/>
      <w:lvlJc w:val="left"/>
      <w:pPr>
        <w:ind w:left="720" w:hanging="360"/>
      </w:pPr>
    </w:lvl>
  </w:abstractNum>
  <w:abstractNum w:abstractNumId="3" w15:restartNumberingAfterBreak="0">
    <w:multiLevelType w:val="hybridMultilevel"/>
    <w:lvl w:ilvl="0" w15:tentative="1">
      <w:start w:val="1"/>
      <w:numFmt w:val="lowerLetter"/>
      <w:lvlText w:val="%1)"/>
      <w:lvlJc w:val="left"/>
      <w:pPr>
        <w:ind w:left="1080" w:hanging="360"/>
      </w:pPr>
    </w:lvl>
  </w:abstractNum>
  <w:abstractNum w:abstractNumId="4"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080" w:hanging="360"/>
      </w:pPr>
    </w:lvl>
  </w:abstractNum>
  <w:num w:numId="1">
    <w:abstractNumId w:val="1"/>
    <w:lvlOverride w:ilvl="0">
      <w:startOverride w:val="1"/>
    </w:lvlOverride>
  </w:num>
  <w:num w:numId="2">
    <w:abstractNumId w:val="4"/>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ato" w:cs="Lato" w:eastAsia="Lato" w:hAnsi="Lato"/>
        <w:color w:val="1A1A1A"/>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60" w:before="280"/>
      <w:outlineLvl w:val="0"/>
    </w:pPr>
    <w:rPr>
      <w:rFonts w:ascii="Garamond" w:cs="Garamond" w:eastAsia="Garamond" w:hAnsi="Garamond"/>
      <w:b/>
      <w:bCs/>
      <w:color w:val="173F35"/>
      <w:sz w:val="40"/>
      <w:szCs w:val="40"/>
    </w:rPr>
  </w:style>
  <w:style w:type="paragraph" w:styleId="Heading2">
    <w:name w:val="Heading 2"/>
    <w:basedOn w:val="Normal"/>
    <w:next w:val="Normal"/>
    <w:qFormat/>
    <w:pPr>
      <w:spacing w:after="120" w:before="240"/>
      <w:outlineLvl w:val="1"/>
    </w:pPr>
    <w:rPr>
      <w:rFonts w:ascii="Garamond" w:cs="Garamond" w:eastAsia="Garamond" w:hAnsi="Garamond"/>
      <w:b/>
      <w:bCs/>
      <w:color w:val="173F35"/>
      <w:sz w:val="30"/>
      <w:szCs w:val="30"/>
    </w:rPr>
  </w:style>
  <w:style w:type="paragraph" w:styleId="Heading3">
    <w:name w:val="Heading 3"/>
    <w:basedOn w:val="Normal"/>
    <w:next w:val="Normal"/>
    <w:qFormat/>
    <w:pPr>
      <w:spacing w:after="100" w:before="200"/>
      <w:outlineLvl w:val="2"/>
    </w:pPr>
    <w:rPr>
      <w:rFonts w:ascii="Garamond" w:cs="Garamond" w:eastAsia="Garamond" w:hAnsi="Garamond"/>
      <w:b/>
      <w:bCs/>
      <w:color w:val="173F35"/>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header" Target="header2.xml"/><Relationship Id="rId10" Type="http://schemas.openxmlformats.org/officeDocument/2006/relationships/footer" Target="footer2.xml"/><Relationship Id="rId11"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er2.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word/_rels/header2.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CIC-SC_TX_Condo_Regular_Board_Meeting_Notice.docx</dc:title>
  <dc:creator>Common Interest Community Standards Council (CIC-SC)</dc:creator>
  <dc:description>CIC-SC Texas Library — Phase 1 template.</dc:description>
  <cp:lastModifiedBy>Un-named</cp:lastModifiedBy>
  <cp:revision>1</cp:revision>
  <dcterms:created xsi:type="dcterms:W3CDTF">2026-05-11T15:33:35.803Z</dcterms:created>
  <dcterms:modified xsi:type="dcterms:W3CDTF">2026-05-11T15:33:35.803Z</dcterms:modified>
</cp:coreProperties>
</file>

<file path=docProps/custom.xml><?xml version="1.0" encoding="utf-8"?>
<Properties xmlns="http://schemas.openxmlformats.org/officeDocument/2006/custom-properties" xmlns:vt="http://schemas.openxmlformats.org/officeDocument/2006/docPropsVTypes"/>
</file>