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Annual Meeting &amp; Election Resources  /  Volume 04 / Ballot Template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Member Ballot</w:t>
      </w:r>
    </w:p>
    <w:p>
      <w:pPr>
        <w:spacing w:after="240" w:before="0"/>
        <w:jc w:val="left"/>
      </w:pPr>
      <w:r>
        <w:rPr>
          <w:rFonts w:ascii="Garamond" w:cs="Garamond" w:eastAsia="Garamond" w:hAnsi="Garamond"/>
          <w:i/>
          <w:iCs/>
          <w:color w:val="173F35"/>
          <w:sz w:val="60"/>
          <w:szCs w:val="60"/>
        </w:rPr>
        <w:t xml:space="preserve">Adoption-Ready</w:t>
      </w:r>
    </w:p>
    <w:p>
      <w:pPr>
        <w:spacing w:after="1200" w:before="80"/>
        <w:jc w:val="left"/>
      </w:pPr>
      <w:r>
        <w:rPr>
          <w:rFonts w:ascii="Lato" w:cs="Lato" w:eastAsia="Lato" w:hAnsi="Lato"/>
          <w:color w:val="1A1A1A"/>
          <w:sz w:val="24"/>
          <w:szCs w:val="24"/>
        </w:rPr>
        <w:t xml:space="preserve">Universal ballot template for HOA and condominium boards — director elections, declaration and bylaw amendments, special assessments, and other member votes. Texas and Florida applicable.</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Election Template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Election Committees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Educational Guide  •  Standalone Drafts (Director Election, Special Assessment)  •  Inspector of Election Tally Sheet</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ABOUT THIS TEMPLATE</w:t>
      </w:r>
    </w:p>
    <w:p>
      <w:pPr>
        <w:pStyle w:val="Heading1"/>
        <w:spacing w:after="160" w:before="280"/>
      </w:pPr>
      <w:r>
        <w:rPr>
          <w:rFonts w:ascii="Garamond" w:cs="Garamond" w:eastAsia="Garamond" w:hAnsi="Garamond"/>
          <w:b/>
          <w:bCs/>
          <w:color w:val="173F35"/>
          <w:sz w:val="40"/>
          <w:szCs w:val="40"/>
        </w:rPr>
        <w:t xml:space="preserve">How to Use This Document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This ballot template is the foundation for every member vote a community association conducts: director elections (plurality or cumulative), declaration and bylaw amendments, special assessments, and any other matter properly placed before the membership. The same ballot scaffold serves every type of vote; you change the body (Section 4) and the disclosures (Section 3) to match the matter at hand.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HOW TO USE THIS DOCUMENT</w:t>
            </w:r>
          </w:p>
          <w:p>
            <w:pPr>
              <w:pStyle w:val="ListParagraph"/>
              <w:numPr>
                <w:ilvl w:val="0"/>
                <w:numId w:val="2"/>
              </w:numPr>
              <w:spacing w:after="60" w:before="40" w:line="290"/>
            </w:pPr>
            <w:r>
              <w:rPr>
                <w:rFonts w:ascii="Lato" w:cs="Lato" w:eastAsia="Lato" w:hAnsi="Lato"/>
                <w:color w:val="1A1A1A"/>
                <w:sz w:val="22"/>
                <w:szCs w:val="22"/>
              </w:rPr>
              <w:t xml:space="preserve">Replace every bracketed placeholder — e.g., [Association Name], [Meeting Date], [Matter] — with the specific information for this vote.</w:t>
            </w:r>
          </w:p>
          <w:p>
            <w:pPr>
              <w:pStyle w:val="ListParagraph"/>
              <w:numPr>
                <w:ilvl w:val="0"/>
                <w:numId w:val="2"/>
              </w:numPr>
              <w:spacing w:after="60" w:before="40" w:line="290"/>
            </w:pPr>
            <w:r>
              <w:rPr>
                <w:rFonts w:ascii="Lato" w:cs="Lato" w:eastAsia="Lato" w:hAnsi="Lato"/>
                <w:color w:val="1A1A1A"/>
                <w:sz w:val="22"/>
                <w:szCs w:val="22"/>
              </w:rPr>
              <w:t xml:space="preserve">Confirm the meeting notice has been properly sent under your state law (Tex. Prop. Code § 209.0051 / Fla. Stat. § 718.112(2)(d) or § 720.306) and your governing documents.</w:t>
            </w:r>
          </w:p>
          <w:p>
            <w:pPr>
              <w:pStyle w:val="ListParagraph"/>
              <w:numPr>
                <w:ilvl w:val="0"/>
                <w:numId w:val="2"/>
              </w:numPr>
              <w:spacing w:after="60" w:before="40" w:line="290"/>
            </w:pPr>
            <w:r>
              <w:rPr>
                <w:rFonts w:ascii="Lato" w:cs="Lato" w:eastAsia="Lato" w:hAnsi="Lato"/>
                <w:color w:val="1A1A1A"/>
                <w:sz w:val="22"/>
                <w:szCs w:val="22"/>
              </w:rPr>
              <w:t xml:space="preserve">Choose the ballot body format that matches the matter (Section 4): 4A plurality election, 4B cumulative election, 4C single-question vote, 4D multi-question vote.</w:t>
            </w:r>
          </w:p>
          <w:p>
            <w:pPr>
              <w:pStyle w:val="ListParagraph"/>
              <w:numPr>
                <w:ilvl w:val="0"/>
                <w:numId w:val="2"/>
              </w:numPr>
              <w:spacing w:after="60" w:before="40" w:line="290"/>
            </w:pPr>
            <w:r>
              <w:rPr>
                <w:rFonts w:ascii="Lato" w:cs="Lato" w:eastAsia="Lato" w:hAnsi="Lato"/>
                <w:color w:val="1A1A1A"/>
                <w:sz w:val="22"/>
                <w:szCs w:val="22"/>
              </w:rPr>
              <w:t xml:space="preserve">Print the ballot on the Association’s letterhead or with the brand mark. Include the date, the matter, and the return deadline on the same sheet as the vote itself.</w:t>
            </w:r>
          </w:p>
          <w:p>
            <w:pPr>
              <w:pStyle w:val="ListParagraph"/>
              <w:numPr>
                <w:ilvl w:val="0"/>
                <w:numId w:val="2"/>
              </w:numPr>
              <w:spacing w:after="60" w:before="40" w:line="290"/>
            </w:pPr>
            <w:r>
              <w:rPr>
                <w:rFonts w:ascii="Lato" w:cs="Lato" w:eastAsia="Lato" w:hAnsi="Lato"/>
                <w:color w:val="1A1A1A"/>
                <w:sz w:val="22"/>
                <w:szCs w:val="22"/>
              </w:rPr>
              <w:t xml:space="preserve">Distribute with the appropriate inner / outer envelope system — required in Florida condominium elections under Fla. Stat. § 718.112(2)(d); recommended best practice in Texas.</w:t>
            </w:r>
          </w:p>
          <w:p>
            <w:pPr>
              <w:pStyle w:val="ListParagraph"/>
              <w:numPr>
                <w:ilvl w:val="0"/>
                <w:numId w:val="2"/>
              </w:numPr>
              <w:spacing w:after="60" w:before="40" w:line="290"/>
            </w:pPr>
            <w:r>
              <w:rPr>
                <w:rFonts w:ascii="Lato" w:cs="Lato" w:eastAsia="Lato" w:hAnsi="Lato"/>
                <w:color w:val="1A1A1A"/>
                <w:sz w:val="22"/>
                <w:szCs w:val="22"/>
              </w:rPr>
              <w:t xml:space="preserve">Use the companion Inspector of Election Tally Sheet (Section 9) to record vote counts.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IMPORTANT LEGAL NOTICE</w:t>
            </w:r>
          </w:p>
          <w:p>
            <w:pPr>
              <w:spacing w:after="0" w:before="0" w:line="300"/>
              <w:jc w:val="left"/>
            </w:pPr>
            <w:r>
              <w:rPr>
                <w:rFonts w:ascii="Lato" w:cs="Lato" w:eastAsia="Lato" w:hAnsi="Lato"/>
                <w:color w:val="1A1A1A"/>
                <w:sz w:val="22"/>
                <w:szCs w:val="22"/>
              </w:rPr>
              <w:t xml:space="preserve">Election law is highly state-specific and amended periodically. Quorum thresholds, voting methods, proxy rules, absentee ballot disclosures, recall procedures, and certification requirements all vary between Texas and Florida — and within each state, between HOAs (Tex. Prop. Code Ch. 209 / Fla. Stat. Ch. 720) and condominiums (Tex. Prop. Code Ch. 82 / Fla. Stat. Ch. 718). Counsel review is strongly recommended before issuance, particularly for elections involving recalls, contested races, or special assessments above a statutory threshold.</w:t>
            </w:r>
          </w:p>
        </w:tc>
      </w:tr>
    </w:tbl>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Election / Vote Information</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Complete this page once for the entire ballot. The information must match the meeting notice delivered to all members.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Name]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Type of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[HOA — Tex. Prop. Code Ch. 209 / Fla. Stat. Ch. 720]  |  [Condominium — Tex. Prop. Code Ch. 82 / Fla. Stat. Ch. 718]</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Type of Matter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[Director Election (Plurality)] / [Director Election (Cumulative)] / [Amendment Vote] / [Special Assessment] / [Other]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Meeting Date / Time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[Date / Time]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Meeting Location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[Address or Virtual Meeting Information]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Ballot Return Deadline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[Date / 5:00 PM Local — or specific time as governing documents require]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Quorum Required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  /  number of members]</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Approval Threshold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[Majority of votes cast  /  Majority of members  /  Two-thirds of members  /  As governing documents require]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Inspector of Election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[Name / Title — typically a neutral third party or two-member committee]</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Voter Eligibility &amp; Verification</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Eligibility to vote and the method of verification are critical to a valid election. State law and the Association’s governing documents control. The Inspector of Election is responsible for confirming each ballot against the Association’s membership roster.</w:t>
      </w:r>
    </w:p>
    <w:p>
      <w:pPr>
        <w:pStyle w:val="Heading3"/>
        <w:spacing w:after="160" w:before="280"/>
      </w:pPr>
      <w:r>
        <w:rPr>
          <w:rFonts w:ascii="Garamond" w:cs="Garamond" w:eastAsia="Garamond" w:hAnsi="Garamond"/>
          <w:b/>
          <w:bCs/>
          <w:color w:val="173F35"/>
          <w:sz w:val="26"/>
          <w:szCs w:val="26"/>
        </w:rPr>
        <w:t xml:space="preserve">2.1  Eligible voters</w:t>
      </w:r>
    </w:p>
    <w:p>
      <w:pPr>
        <w:pStyle w:val="ListParagraph"/>
        <w:numPr>
          <w:ilvl w:val="0"/>
          <w:numId w:val="2"/>
        </w:numPr>
        <w:spacing w:after="60" w:before="40" w:line="290"/>
      </w:pPr>
      <w:r>
        <w:rPr>
          <w:rFonts w:ascii="Lato" w:cs="Lato" w:eastAsia="Lato" w:hAnsi="Lato"/>
          <w:color w:val="1A1A1A"/>
          <w:sz w:val="22"/>
          <w:szCs w:val="22"/>
        </w:rPr>
        <w:t xml:space="preserve">Owner of record as of the record date stated in the meeting notice.</w:t>
      </w:r>
    </w:p>
    <w:p>
      <w:pPr>
        <w:pStyle w:val="ListParagraph"/>
        <w:numPr>
          <w:ilvl w:val="0"/>
          <w:numId w:val="2"/>
        </w:numPr>
        <w:spacing w:after="60" w:before="40" w:line="290"/>
      </w:pPr>
      <w:r>
        <w:rPr>
          <w:rFonts w:ascii="Lato" w:cs="Lato" w:eastAsia="Lato" w:hAnsi="Lato"/>
          <w:color w:val="1A1A1A"/>
          <w:sz w:val="22"/>
          <w:szCs w:val="22"/>
        </w:rPr>
        <w:t xml:space="preserve">Account in good standing (no delinquencies — confirm under the Association’s governing documents and applicable state law).</w:t>
      </w:r>
    </w:p>
    <w:p>
      <w:pPr>
        <w:pStyle w:val="ListParagraph"/>
        <w:numPr>
          <w:ilvl w:val="0"/>
          <w:numId w:val="2"/>
        </w:numPr>
        <w:spacing w:after="60" w:before="40" w:line="290"/>
      </w:pPr>
      <w:r>
        <w:rPr>
          <w:rFonts w:ascii="Lato" w:cs="Lato" w:eastAsia="Lato" w:hAnsi="Lato"/>
          <w:color w:val="1A1A1A"/>
          <w:sz w:val="22"/>
          <w:szCs w:val="22"/>
        </w:rPr>
        <w:t xml:space="preserve">For jointly-owned property: one (1) vote per lot or unit; co-owners designate a single voting member.</w:t>
      </w:r>
    </w:p>
    <w:p>
      <w:pPr>
        <w:pStyle w:val="ListParagraph"/>
        <w:numPr>
          <w:ilvl w:val="0"/>
          <w:numId w:val="2"/>
        </w:numPr>
        <w:spacing w:after="60" w:before="40" w:line="290"/>
      </w:pPr>
      <w:r>
        <w:rPr>
          <w:rFonts w:ascii="Lato" w:cs="Lato" w:eastAsia="Lato" w:hAnsi="Lato"/>
          <w:color w:val="1A1A1A"/>
          <w:sz w:val="22"/>
          <w:szCs w:val="22"/>
        </w:rPr>
        <w:t xml:space="preserve">For entity-owned property (LLC, trust, corporation): voting representative designated in writing.</w:t>
      </w:r>
    </w:p>
    <w:p>
      <w:pPr>
        <w:pStyle w:val="ListParagraph"/>
        <w:numPr>
          <w:ilvl w:val="0"/>
          <w:numId w:val="2"/>
        </w:numPr>
        <w:spacing w:after="60" w:before="40" w:line="290"/>
      </w:pPr>
      <w:r>
        <w:rPr>
          <w:rFonts w:ascii="Lato" w:cs="Lato" w:eastAsia="Lato" w:hAnsi="Lato"/>
          <w:color w:val="1A1A1A"/>
          <w:sz w:val="22"/>
          <w:szCs w:val="22"/>
        </w:rPr>
        <w:t xml:space="preserve">For mortgagee voting on certain matters (condominium amendments affecting common elements): as governing documents require.</w:t>
      </w:r>
    </w:p>
    <w:p>
      <w:pPr>
        <w:pStyle w:val="Heading3"/>
        <w:spacing w:after="160" w:before="280"/>
      </w:pPr>
      <w:r>
        <w:rPr>
          <w:rFonts w:ascii="Garamond" w:cs="Garamond" w:eastAsia="Garamond" w:hAnsi="Garamond"/>
          <w:b/>
          <w:bCs/>
          <w:color w:val="173F35"/>
          <w:sz w:val="26"/>
          <w:szCs w:val="26"/>
        </w:rPr>
        <w:t xml:space="preserve">2.2  Verification process</w:t>
      </w:r>
    </w:p>
    <w:p>
      <w:pPr>
        <w:pStyle w:val="ListParagraph"/>
        <w:numPr>
          <w:ilvl w:val="0"/>
          <w:numId w:val="2"/>
        </w:numPr>
        <w:spacing w:after="60" w:before="40" w:line="290"/>
      </w:pPr>
      <w:r>
        <w:rPr>
          <w:rFonts w:ascii="Lato" w:cs="Lato" w:eastAsia="Lato" w:hAnsi="Lato"/>
          <w:color w:val="1A1A1A"/>
          <w:sz w:val="22"/>
          <w:szCs w:val="22"/>
        </w:rPr>
        <w:t xml:space="preserve">Ballot received at the management office or designated return location no later than the deadline in Section 1.</w:t>
      </w:r>
    </w:p>
    <w:p>
      <w:pPr>
        <w:pStyle w:val="ListParagraph"/>
        <w:numPr>
          <w:ilvl w:val="0"/>
          <w:numId w:val="2"/>
        </w:numPr>
        <w:spacing w:after="60" w:before="40" w:line="290"/>
      </w:pPr>
      <w:r>
        <w:rPr>
          <w:rFonts w:ascii="Lato" w:cs="Lato" w:eastAsia="Lato" w:hAnsi="Lato"/>
          <w:color w:val="1A1A1A"/>
          <w:sz w:val="22"/>
          <w:szCs w:val="22"/>
        </w:rPr>
        <w:t xml:space="preserve">Outer envelope verified against the membership roster (name, address, signature).</w:t>
      </w:r>
    </w:p>
    <w:p>
      <w:pPr>
        <w:pStyle w:val="ListParagraph"/>
        <w:numPr>
          <w:ilvl w:val="0"/>
          <w:numId w:val="2"/>
        </w:numPr>
        <w:spacing w:after="60" w:before="40" w:line="290"/>
      </w:pPr>
      <w:r>
        <w:rPr>
          <w:rFonts w:ascii="Lato" w:cs="Lato" w:eastAsia="Lato" w:hAnsi="Lato"/>
          <w:color w:val="1A1A1A"/>
          <w:sz w:val="22"/>
          <w:szCs w:val="22"/>
        </w:rPr>
        <w:t xml:space="preserve">Outer envelope opened by the Inspector of Election; inner envelope removed unopened.</w:t>
      </w:r>
    </w:p>
    <w:p>
      <w:pPr>
        <w:pStyle w:val="ListParagraph"/>
        <w:numPr>
          <w:ilvl w:val="0"/>
          <w:numId w:val="2"/>
        </w:numPr>
        <w:spacing w:after="60" w:before="40" w:line="290"/>
      </w:pPr>
      <w:r>
        <w:rPr>
          <w:rFonts w:ascii="Lato" w:cs="Lato" w:eastAsia="Lato" w:hAnsi="Lato"/>
          <w:color w:val="1A1A1A"/>
          <w:sz w:val="22"/>
          <w:szCs w:val="22"/>
        </w:rPr>
        <w:t xml:space="preserve">Inner envelope (unsigned ballot inside) opened only at the tally.</w:t>
      </w:r>
    </w:p>
    <w:p>
      <w:pPr>
        <w:pStyle w:val="ListParagraph"/>
        <w:numPr>
          <w:ilvl w:val="0"/>
          <w:numId w:val="2"/>
        </w:numPr>
        <w:spacing w:after="60" w:before="40" w:line="290"/>
      </w:pPr>
      <w:r>
        <w:rPr>
          <w:rFonts w:ascii="Lato" w:cs="Lato" w:eastAsia="Lato" w:hAnsi="Lato"/>
          <w:color w:val="1A1A1A"/>
          <w:sz w:val="22"/>
          <w:szCs w:val="22"/>
        </w:rPr>
        <w:t xml:space="preserve">Verified ballots stored separately from unverified ballots until tally.</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CONDOMINIUM TWO-ENVELOPE SYSTEM</w:t>
            </w:r>
          </w:p>
          <w:p>
            <w:pPr>
              <w:spacing w:after="0" w:before="0" w:line="300"/>
              <w:jc w:val="left"/>
            </w:pPr>
            <w:r>
              <w:rPr>
                <w:rFonts w:ascii="Lato" w:cs="Lato" w:eastAsia="Lato" w:hAnsi="Lato"/>
                <w:color w:val="1A1A1A"/>
                <w:sz w:val="22"/>
                <w:szCs w:val="22"/>
              </w:rPr>
              <w:t xml:space="preserve">Florida condominium elections must use the two-envelope system specified by Fla. Stat. § 718.112(2)(d): the outer envelope carries the voter’s name, unit, and signature; the inner envelope (sealed and unsigned) contains the ballot. This separation preserves vote secrecy while enabling voter verification. Treating Florida elections without the two-envelope system can invalidate the election.</w:t>
            </w:r>
          </w:p>
        </w:tc>
      </w:tr>
    </w:tbl>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Absentee Ballot Disclosures</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Include the disclosure that applies to your state and type of association. Texas HOAs subject to Tex. Prop. Code Ch. 209 must include the absentee ballot disclosure required by § 209.00592(c)(3). Florida condominiums under Fla. Stat. Ch. 718 follow the procedures in § 718.112(2)(d).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TEXAS HOA ABSENTEE DISCLOSURE (§ 209.00592(C)(3))</w:t>
            </w:r>
          </w:p>
          <w:p>
            <w:pPr>
              <w:spacing w:after="0" w:before="0" w:line="300"/>
              <w:jc w:val="left"/>
            </w:pPr>
            <w:r>
              <w:rPr>
                <w:rFonts w:ascii="Lato" w:cs="Lato" w:eastAsia="Lato" w:hAnsi="Lato"/>
                <w:i/>
                <w:iCs/>
                <w:color w:val="1A1A1A"/>
                <w:sz w:val="22"/>
                <w:szCs w:val="22"/>
              </w:rPr>
              <w:t xml:space="preserve">By casting your vote via absentee ballot, you will forgo the opportunity to consider and vote on any action from the floor on these proposals if a meeting is held. This means that if there are amendments to these proposals, your votes will not be counted on the final vote on these measures. If you desire to retain this ability, please attend the meeting in person. You may submit an absentee ballot and later choose to attend the meeting in person, in which case any in-person vote will prevail.</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CONDOMINIUM ELECTION PROCEDURES (§ 718.112(2)(D))</w:t>
            </w:r>
          </w:p>
          <w:p>
            <w:pPr>
              <w:spacing w:after="0" w:before="0" w:line="300"/>
              <w:jc w:val="left"/>
            </w:pPr>
            <w:r>
              <w:rPr>
                <w:rFonts w:ascii="Lato" w:cs="Lato" w:eastAsia="Lato" w:hAnsi="Lato"/>
                <w:i/>
                <w:iCs/>
                <w:color w:val="1A1A1A"/>
                <w:sz w:val="22"/>
                <w:szCs w:val="22"/>
              </w:rPr>
              <w:t xml:space="preserve">This ballot is provided in accordance with the election procedures required for Florida residential condominium associations. Cast your vote on the inner ballot only. Place the completed inner ballot, unsigned, into the inner envelope and seal it. Place the sealed inner envelope into the outer envelope, complete the voter information and signature on the outside of the outer envelope, and return as instructed in Section 6. Ballots with markings on the inner envelope identifying the voter will be invalidated.</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HOA VOTING (§ 720.306)</w:t>
            </w:r>
          </w:p>
          <w:p>
            <w:pPr>
              <w:spacing w:after="0" w:before="0" w:line="300"/>
              <w:jc w:val="left"/>
            </w:pPr>
            <w:r>
              <w:rPr>
                <w:rFonts w:ascii="Lato" w:cs="Lato" w:eastAsia="Lato" w:hAnsi="Lato"/>
                <w:i/>
                <w:iCs/>
                <w:color w:val="1A1A1A"/>
                <w:sz w:val="22"/>
                <w:szCs w:val="22"/>
              </w:rPr>
              <w:t xml:space="preserve">This ballot is provided in accordance with the voting procedures required for Florida homeowners’ associations under Fla. Stat. § 720.306 and the Association’s governing documents. Return the completed ballot as instructed in Section 6 by the deadline stated in Section 1.</w:t>
            </w:r>
          </w:p>
        </w:tc>
      </w:tr>
    </w:tbl>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Ballot Body — Choose Format</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Use the format that matches the matter on the ballot. Delete the formats that do not apply before printing.</w:t>
      </w:r>
    </w:p>
    <w:p>
      <w:pPr>
        <w:spacing w:after="60" w:before="0"/>
      </w:pPr>
      <w:r>
        <w:rPr>
          <w:rFonts w:ascii="Lato" w:cs="Lato" w:eastAsia="Lato" w:hAnsi="Lato"/>
          <w:b/>
          <w:bCs/>
          <w:color w:val="C9A24A"/>
          <w:spacing w:val="100"/>
          <w:sz w:val="16"/>
          <w:szCs w:val="16"/>
        </w:rPr>
        <w:t xml:space="preserve">FORMAT 4A  /  PLURALITY ELECTION</w:t>
      </w:r>
    </w:p>
    <w:p>
      <w:pPr>
        <w:pStyle w:val="Heading2"/>
        <w:spacing w:after="160" w:before="280"/>
      </w:pPr>
      <w:r>
        <w:rPr>
          <w:rFonts w:ascii="Garamond" w:cs="Garamond" w:eastAsia="Garamond" w:hAnsi="Garamond"/>
          <w:b/>
          <w:bCs/>
          <w:color w:val="173F35"/>
          <w:sz w:val="30"/>
          <w:szCs w:val="30"/>
        </w:rPr>
        <w:t xml:space="preserve">Director Election — Plurality Voting</w:t>
      </w:r>
    </w:p>
    <w:p>
      <w:pPr>
        <w:pBdr>
          <w:bottom w:val="single" w:color="C9A24A" w:sz="6" w:space="1"/>
        </w:pBdr>
        <w:spacing w:after="120" w:before="80"/>
      </w:pPr>
      <w:r>
        <w:t xml:space="preserve"/>
      </w:r>
    </w:p>
    <w:p>
      <w:pPr>
        <w:spacing w:after="160" w:before="0" w:line="300"/>
        <w:jc w:val="left"/>
      </w:pPr>
      <w:r>
        <w:rPr>
          <w:rFonts w:ascii="Lato" w:cs="Lato" w:eastAsia="Lato" w:hAnsi="Lato"/>
          <w:i/>
          <w:iCs/>
          <w:color w:val="5C5C5C"/>
          <w:sz w:val="22"/>
          <w:szCs w:val="22"/>
        </w:rPr>
        <w:t xml:space="preserve">Vote for no more than [N] candidate(s) by marking the box(es) to the left of the candidate name(s). Ballots with more than [N] selections will be invalidated for this section.</w:t>
      </w:r>
    </w:p>
    <w:p>
      <w:pPr>
        <w:spacing w:after="120" w:before="0" w:line="300"/>
        <w:jc w:val="left"/>
      </w:pPr>
      <w:r>
        <w:rPr>
          <w:rFonts w:ascii="Lato" w:cs="Lato" w:eastAsia="Lato" w:hAnsi="Lato"/>
          <w:b/>
          <w:bCs/>
          <w:color w:val="173F35"/>
          <w:sz w:val="22"/>
          <w:szCs w:val="22"/>
        </w:rPr>
        <w:t xml:space="preserve">Mark up to [N] of the following:</w:t>
      </w:r>
    </w:p>
    <w:p>
      <w:pPr>
        <w:spacing w:after="80" w:before="80" w:line="320"/>
      </w:pPr>
      <w:r>
        <w:rPr>
          <w:rFonts w:ascii="Lato" w:cs="Lato" w:eastAsia="Lato" w:hAnsi="Lato"/>
          <w:b/>
          <w:bCs/>
          <w:color w:val="173F35"/>
          <w:sz w:val="24"/>
          <w:szCs w:val="24"/>
        </w:rPr>
        <w:t xml:space="preserve">☐  </w:t>
      </w:r>
      <w:r>
        <w:rPr>
          <w:rFonts w:ascii="Lato" w:cs="Lato" w:eastAsia="Lato" w:hAnsi="Lato"/>
          <w:color w:val="1A1A1A"/>
          <w:sz w:val="22"/>
          <w:szCs w:val="22"/>
        </w:rPr>
        <w:t xml:space="preserve">[Candidate 1 Name — Lot or Unit #]</w:t>
      </w:r>
    </w:p>
    <w:p>
      <w:pPr>
        <w:spacing w:after="80" w:before="80" w:line="320"/>
      </w:pPr>
      <w:r>
        <w:rPr>
          <w:rFonts w:ascii="Lato" w:cs="Lato" w:eastAsia="Lato" w:hAnsi="Lato"/>
          <w:b/>
          <w:bCs/>
          <w:color w:val="173F35"/>
          <w:sz w:val="24"/>
          <w:szCs w:val="24"/>
        </w:rPr>
        <w:t xml:space="preserve">☐  </w:t>
      </w:r>
      <w:r>
        <w:rPr>
          <w:rFonts w:ascii="Lato" w:cs="Lato" w:eastAsia="Lato" w:hAnsi="Lato"/>
          <w:color w:val="1A1A1A"/>
          <w:sz w:val="22"/>
          <w:szCs w:val="22"/>
        </w:rPr>
        <w:t xml:space="preserve">[Candidate 2 Name — Lot or Unit #]</w:t>
      </w:r>
    </w:p>
    <w:p>
      <w:pPr>
        <w:spacing w:after="80" w:before="80" w:line="320"/>
      </w:pPr>
      <w:r>
        <w:rPr>
          <w:rFonts w:ascii="Lato" w:cs="Lato" w:eastAsia="Lato" w:hAnsi="Lato"/>
          <w:b/>
          <w:bCs/>
          <w:color w:val="173F35"/>
          <w:sz w:val="24"/>
          <w:szCs w:val="24"/>
        </w:rPr>
        <w:t xml:space="preserve">☐  </w:t>
      </w:r>
      <w:r>
        <w:rPr>
          <w:rFonts w:ascii="Lato" w:cs="Lato" w:eastAsia="Lato" w:hAnsi="Lato"/>
          <w:color w:val="1A1A1A"/>
          <w:sz w:val="22"/>
          <w:szCs w:val="22"/>
        </w:rPr>
        <w:t xml:space="preserve">[Candidate 3 Name — Lot or Unit #]</w:t>
      </w:r>
    </w:p>
    <w:p>
      <w:pPr>
        <w:spacing w:after="80" w:before="80" w:line="320"/>
      </w:pPr>
      <w:r>
        <w:rPr>
          <w:rFonts w:ascii="Lato" w:cs="Lato" w:eastAsia="Lato" w:hAnsi="Lato"/>
          <w:b/>
          <w:bCs/>
          <w:color w:val="173F35"/>
          <w:sz w:val="24"/>
          <w:szCs w:val="24"/>
        </w:rPr>
        <w:t xml:space="preserve">☐  </w:t>
      </w:r>
      <w:r>
        <w:rPr>
          <w:rFonts w:ascii="Lato" w:cs="Lato" w:eastAsia="Lato" w:hAnsi="Lato"/>
          <w:color w:val="1A1A1A"/>
          <w:sz w:val="22"/>
          <w:szCs w:val="22"/>
        </w:rPr>
        <w:t xml:space="preserve">[Candidate 4 Name — Lot or Unit #]</w:t>
      </w:r>
    </w:p>
    <w:p>
      <w:pPr>
        <w:spacing w:after="80" w:before="80" w:line="320"/>
      </w:pPr>
      <w:r>
        <w:rPr>
          <w:rFonts w:ascii="Lato" w:cs="Lato" w:eastAsia="Lato" w:hAnsi="Lato"/>
          <w:b/>
          <w:bCs/>
          <w:color w:val="173F35"/>
          <w:sz w:val="24"/>
          <w:szCs w:val="24"/>
        </w:rPr>
        <w:t xml:space="preserve">☐  </w:t>
      </w:r>
      <w:r>
        <w:rPr>
          <w:rFonts w:ascii="Lato" w:cs="Lato" w:eastAsia="Lato" w:hAnsi="Lato"/>
          <w:color w:val="1A1A1A"/>
          <w:sz w:val="22"/>
          <w:szCs w:val="22"/>
        </w:rPr>
        <w:t xml:space="preserve">Write-In:</w:t>
      </w:r>
      <w:r>
        <w:t xml:space="preserve">  </w:t>
      </w:r>
      <w:r>
        <w:rPr>
          <w:rFonts w:ascii="Lato" w:cs="Lato" w:eastAsia="Lato" w:hAnsi="Lato"/>
          <w:sz w:val="22"/>
          <w:szCs w:val="22"/>
          <w:u w:val="single" w:color="1A1A1A"/>
        </w:rPr>
        <w:t xml:space="preserve">                                                            </w:t>
      </w:r>
    </w:p>
    <w:p>
      <w:pPr>
        <w:spacing w:after="80" w:before="80" w:line="320"/>
      </w:pPr>
      <w:r>
        <w:rPr>
          <w:rFonts w:ascii="Lato" w:cs="Lato" w:eastAsia="Lato" w:hAnsi="Lato"/>
          <w:b/>
          <w:bCs/>
          <w:color w:val="173F35"/>
          <w:sz w:val="24"/>
          <w:szCs w:val="24"/>
        </w:rPr>
        <w:t xml:space="preserve">☐  </w:t>
      </w:r>
      <w:r>
        <w:rPr>
          <w:rFonts w:ascii="Lato" w:cs="Lato" w:eastAsia="Lato" w:hAnsi="Lato"/>
          <w:color w:val="1A1A1A"/>
          <w:sz w:val="22"/>
          <w:szCs w:val="22"/>
        </w:rPr>
        <w:t xml:space="preserve">Write-In:</w:t>
      </w:r>
      <w:r>
        <w:t xml:space="preserve">  </w:t>
      </w:r>
      <w:r>
        <w:rPr>
          <w:rFonts w:ascii="Lato" w:cs="Lato" w:eastAsia="Lato" w:hAnsi="Lato"/>
          <w:sz w:val="22"/>
          <w:szCs w:val="22"/>
          <w:u w:val="single" w:color="1A1A1A"/>
        </w:rPr>
        <w:t xml:space="preserve">                                                            </w:t>
      </w:r>
    </w:p>
    <w:p>
      <w:pPr>
        <w:spacing w:after="80" w:before="80" w:line="320"/>
      </w:pPr>
      <w:r>
        <w:rPr>
          <w:rFonts w:ascii="Lato" w:cs="Lato" w:eastAsia="Lato" w:hAnsi="Lato"/>
          <w:b/>
          <w:bCs/>
          <w:color w:val="173F35"/>
          <w:sz w:val="24"/>
          <w:szCs w:val="24"/>
        </w:rPr>
        <w:t xml:space="preserve">☐  </w:t>
      </w:r>
      <w:r>
        <w:rPr>
          <w:rFonts w:ascii="Lato" w:cs="Lato" w:eastAsia="Lato" w:hAnsi="Lato"/>
          <w:color w:val="1A1A1A"/>
          <w:sz w:val="22"/>
          <w:szCs w:val="22"/>
        </w:rPr>
        <w:t xml:space="preserve">Abstain</w:t>
      </w:r>
    </w:p>
    <w:p>
      <w:r>
        <w:br w:type="page"/>
      </w:r>
    </w:p>
    <w:p>
      <w:pPr>
        <w:spacing w:after="60" w:before="0"/>
      </w:pPr>
      <w:r>
        <w:rPr>
          <w:rFonts w:ascii="Lato" w:cs="Lato" w:eastAsia="Lato" w:hAnsi="Lato"/>
          <w:b/>
          <w:bCs/>
          <w:color w:val="C9A24A"/>
          <w:spacing w:val="100"/>
          <w:sz w:val="16"/>
          <w:szCs w:val="16"/>
        </w:rPr>
        <w:t xml:space="preserve">FORMAT 4B  /  CUMULATIVE ELECTION</w:t>
      </w:r>
    </w:p>
    <w:p>
      <w:pPr>
        <w:pStyle w:val="Heading2"/>
        <w:spacing w:after="160" w:before="280"/>
      </w:pPr>
      <w:r>
        <w:rPr>
          <w:rFonts w:ascii="Garamond" w:cs="Garamond" w:eastAsia="Garamond" w:hAnsi="Garamond"/>
          <w:b/>
          <w:bCs/>
          <w:color w:val="173F35"/>
          <w:sz w:val="30"/>
          <w:szCs w:val="30"/>
        </w:rPr>
        <w:t xml:space="preserve">Director Election — Cumulative Voting</w:t>
      </w:r>
    </w:p>
    <w:p>
      <w:pPr>
        <w:pBdr>
          <w:bottom w:val="single" w:color="C9A24A" w:sz="6" w:space="1"/>
        </w:pBdr>
        <w:spacing w:after="120" w:before="80"/>
      </w:pPr>
      <w:r>
        <w:t xml:space="preserve"/>
      </w:r>
    </w:p>
    <w:p>
      <w:pPr>
        <w:spacing w:after="200" w:before="0" w:line="300"/>
        <w:jc w:val="left"/>
      </w:pPr>
      <w:r>
        <w:rPr>
          <w:rFonts w:ascii="Lato" w:cs="Lato" w:eastAsia="Lato" w:hAnsi="Lato"/>
          <w:i/>
          <w:iCs/>
          <w:color w:val="5C5C5C"/>
          <w:sz w:val="22"/>
          <w:szCs w:val="22"/>
        </w:rPr>
        <w:t xml:space="preserve">With cumulative voting, each member has a number of votes equal to the number of seats up for election, and may concentrate those votes on a single candidate or distribute them as desired. Total votes cast may not exceed [N seats × N member’s votes per seat]; ballots exceeding the total will be invalidated for this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rPr>
          <w:tblHeader/>
        </w:trPr>
        <w:tc>
          <w:tcPr>
            <w:tcW w:type="dxa" w:w="624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CANDIDATE (mark or write in)</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VOTES ALLOCATED</w:t>
            </w:r>
          </w:p>
        </w:tc>
      </w:tr>
      <w:tr>
        <w:tc>
          <w:tcPr>
            <w:tcW w:type="dxa" w:w="624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[Candidate 1 Name — Lot or Unit #]</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[Candidate 2 Name — Lot or Unit #]</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[Candidate 3 Name — Lot or Unit #]</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[Candidate 4 Name — Lot or Unit #]</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Write-in: ____________________________</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Write-in: ____________________________</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C9A24A" w:sz="8"/>
              <w:left w:val="single" w:color="C9A24A" w:sz="8"/>
              <w:bottom w:val="single" w:color="C9A24A" w:sz="8"/>
              <w:right w:val="single" w:color="C9A24A" w:sz="8"/>
            </w:tcBorders>
            <w:shd w:fill="EAE2C7" w:color="auto" w:val="clear"/>
            <w:tcMar>
              <w:top w:type="dxa" w:w="160"/>
              <w:left w:type="dxa" w:w="160"/>
              <w:bottom w:type="dxa" w:w="160"/>
              <w:right w:type="dxa" w:w="160"/>
            </w:tcMar>
          </w:tcPr>
          <w:p>
            <w:pPr>
              <w:spacing w:after="0" w:before="0" w:line="300"/>
              <w:jc w:val="left"/>
            </w:pPr>
            <w:r>
              <w:rPr>
                <w:rFonts w:ascii="Lato" w:cs="Lato" w:eastAsia="Lato" w:hAnsi="Lato"/>
                <w:b/>
                <w:bCs/>
                <w:color w:val="173F35"/>
                <w:sz w:val="22"/>
                <w:szCs w:val="22"/>
              </w:rPr>
              <w:t xml:space="preserve">TOTAL (must not exceed [N × N])</w:t>
            </w:r>
          </w:p>
        </w:tc>
        <w:tc>
          <w:tcPr>
            <w:tcW w:type="dxa" w:w="3120"/>
            <w:tcBorders>
              <w:top w:val="single" w:color="C9A24A" w:sz="8"/>
              <w:left w:val="single" w:color="C9A24A" w:sz="8"/>
              <w:bottom w:val="single" w:color="C9A24A" w:sz="8"/>
              <w:right w:val="single" w:color="C9A24A" w:sz="8"/>
            </w:tcBorders>
            <w:shd w:fill="EAE2C7" w:color="auto" w:val="clear"/>
            <w:tcMar>
              <w:top w:type="dxa" w:w="160"/>
              <w:left w:type="dxa" w:w="160"/>
              <w:bottom w:type="dxa" w:w="160"/>
              <w:right w:type="dxa" w:w="160"/>
            </w:tcMar>
          </w:tcPr>
          <w:p>
            <w:pPr>
              <w:spacing w:after="0" w:before="0" w:line="300"/>
              <w:jc w:val="left"/>
            </w:pPr>
            <w:r>
              <w:rPr>
                <w:rFonts w:ascii="Lato" w:cs="Lato" w:eastAsia="Lato" w:hAnsi="Lato"/>
                <w:b/>
                <w:bCs/>
                <w:color w:val="173F35"/>
                <w:sz w:val="22"/>
                <w:szCs w:val="22"/>
              </w:rPr>
              <w:t xml:space="preserve"/>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CUMULATIVE VOTING — WHAT IT ALLOWS</w:t>
            </w:r>
          </w:p>
          <w:p>
            <w:pPr>
              <w:spacing w:after="0" w:before="0" w:line="300"/>
              <w:jc w:val="left"/>
            </w:pPr>
            <w:r>
              <w:rPr>
                <w:rFonts w:ascii="Lato" w:cs="Lato" w:eastAsia="Lato" w:hAnsi="Lato"/>
                <w:color w:val="1A1A1A"/>
                <w:sz w:val="22"/>
                <w:szCs w:val="22"/>
              </w:rPr>
              <w:t xml:space="preserve">Cumulative voting allows minority interests on the ballot to concentrate their voting power on a smaller number of candidates. For example, in a three-seat election with cumulative voting, each member has 3 votes. A member may cast all 3 votes for one candidate or split them across two or three candidates. Cumulative voting must be authorized by the Association’s Declaration or Bylaws; it is not the default in Texas or Florida.</w:t>
            </w:r>
          </w:p>
        </w:tc>
      </w:tr>
    </w:tbl>
    <w:p>
      <w:r>
        <w:br w:type="page"/>
      </w:r>
    </w:p>
    <w:p>
      <w:pPr>
        <w:spacing w:after="60" w:before="0"/>
      </w:pPr>
      <w:r>
        <w:rPr>
          <w:rFonts w:ascii="Lato" w:cs="Lato" w:eastAsia="Lato" w:hAnsi="Lato"/>
          <w:b/>
          <w:bCs/>
          <w:color w:val="C9A24A"/>
          <w:spacing w:val="100"/>
          <w:sz w:val="16"/>
          <w:szCs w:val="16"/>
        </w:rPr>
        <w:t xml:space="preserve">FORMAT 4C  /  SINGLE-QUESTION VOTE</w:t>
      </w:r>
    </w:p>
    <w:p>
      <w:pPr>
        <w:pStyle w:val="Heading2"/>
        <w:spacing w:after="160" w:before="280"/>
      </w:pPr>
      <w:r>
        <w:rPr>
          <w:rFonts w:ascii="Garamond" w:cs="Garamond" w:eastAsia="Garamond" w:hAnsi="Garamond"/>
          <w:b/>
          <w:bCs/>
          <w:color w:val="173F35"/>
          <w:sz w:val="30"/>
          <w:szCs w:val="30"/>
        </w:rPr>
        <w:t xml:space="preserve">Amendment, Special Assessment, or Other Single-Question Vote</w:t>
      </w:r>
    </w:p>
    <w:p>
      <w:pPr>
        <w:pBdr>
          <w:bottom w:val="single" w:color="C9A24A" w:sz="6" w:space="1"/>
        </w:pBdr>
        <w:spacing w:after="120" w:before="80"/>
      </w:pPr>
      <w:r>
        <w:t xml:space="preserve"/>
      </w:r>
    </w:p>
    <w:p>
      <w:pPr>
        <w:spacing w:after="160" w:before="0" w:line="300"/>
        <w:jc w:val="left"/>
      </w:pPr>
      <w:r>
        <w:rPr>
          <w:rFonts w:ascii="Lato" w:cs="Lato" w:eastAsia="Lato" w:hAnsi="Lato"/>
          <w:i/>
          <w:iCs/>
          <w:color w:val="5C5C5C"/>
          <w:sz w:val="22"/>
          <w:szCs w:val="22"/>
        </w:rPr>
        <w:t xml:space="preserve">Use Format 4C for any single yes-or-no matter: a declaration or bylaw amendment, a special assessment, the approval of a major capital project, or a recall vote.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QUESTION PRESENTED</w:t>
            </w:r>
          </w:p>
          <w:p>
            <w:pPr>
              <w:spacing w:after="0" w:before="0" w:line="300"/>
              <w:jc w:val="left"/>
            </w:pPr>
            <w:r>
              <w:rPr>
                <w:rFonts w:ascii="Lato" w:cs="Lato" w:eastAsia="Lato" w:hAnsi="Lato"/>
                <w:i/>
                <w:iCs/>
                <w:color w:val="1A1A1A"/>
                <w:sz w:val="22"/>
                <w:szCs w:val="22"/>
              </w:rPr>
              <w:t xml:space="preserve">[State the question clearly, in plain English, with any required statutory language included. Example: “Shall the Declaration of Covenants, Conditions, and Restrictions of [Association Name] be amended as set forth in the proposed amendment attached as Exhibit A and dated [Date]?”]</w:t>
            </w:r>
          </w:p>
        </w:tc>
      </w:tr>
    </w:tbl>
    <w:p>
      <w:pPr>
        <w:spacing w:after="8" w:before="8"/>
      </w:pPr>
      <w:r>
        <w:rPr>
          <w:sz w:val="2"/>
          <w:szCs w:val="2"/>
        </w:rPr>
        <w:t xml:space="preserve"/>
      </w:r>
    </w:p>
    <w:p>
      <w:pPr>
        <w:spacing w:after="120" w:before="0" w:line="300"/>
        <w:jc w:val="left"/>
      </w:pPr>
      <w:r>
        <w:rPr>
          <w:rFonts w:ascii="Lato" w:cs="Lato" w:eastAsia="Lato" w:hAnsi="Lato"/>
          <w:b/>
          <w:bCs/>
          <w:color w:val="173F35"/>
          <w:sz w:val="22"/>
          <w:szCs w:val="22"/>
        </w:rPr>
        <w:t xml:space="preserve">Vote (select one):</w:t>
      </w:r>
    </w:p>
    <w:p>
      <w:pPr>
        <w:spacing w:after="80" w:before="80" w:line="320"/>
      </w:pPr>
      <w:r>
        <w:rPr>
          <w:rFonts w:ascii="Lato" w:cs="Lato" w:eastAsia="Lato" w:hAnsi="Lato"/>
          <w:b/>
          <w:bCs/>
          <w:color w:val="173F35"/>
          <w:sz w:val="24"/>
          <w:szCs w:val="24"/>
        </w:rPr>
        <w:t xml:space="preserve">☐  </w:t>
      </w:r>
      <w:r>
        <w:rPr>
          <w:rFonts w:ascii="Lato" w:cs="Lato" w:eastAsia="Lato" w:hAnsi="Lato"/>
          <w:b/>
          <w:bCs/>
          <w:color w:val="1A1A1A"/>
          <w:sz w:val="22"/>
          <w:szCs w:val="22"/>
        </w:rPr>
        <w:t xml:space="preserve">YES — I approve the matter as presented.</w:t>
      </w:r>
    </w:p>
    <w:p>
      <w:pPr>
        <w:spacing w:after="80" w:before="80" w:line="320"/>
      </w:pPr>
      <w:r>
        <w:rPr>
          <w:rFonts w:ascii="Lato" w:cs="Lato" w:eastAsia="Lato" w:hAnsi="Lato"/>
          <w:b/>
          <w:bCs/>
          <w:color w:val="173F35"/>
          <w:sz w:val="24"/>
          <w:szCs w:val="24"/>
        </w:rPr>
        <w:t xml:space="preserve">☐  </w:t>
      </w:r>
      <w:r>
        <w:rPr>
          <w:rFonts w:ascii="Lato" w:cs="Lato" w:eastAsia="Lato" w:hAnsi="Lato"/>
          <w:b/>
          <w:bCs/>
          <w:color w:val="1A1A1A"/>
          <w:sz w:val="22"/>
          <w:szCs w:val="22"/>
        </w:rPr>
        <w:t xml:space="preserve">NO — I do not approve the matter as presented.</w:t>
      </w:r>
    </w:p>
    <w:p>
      <w:pPr>
        <w:spacing w:after="80" w:before="80" w:line="320"/>
      </w:pPr>
      <w:r>
        <w:rPr>
          <w:rFonts w:ascii="Lato" w:cs="Lato" w:eastAsia="Lato" w:hAnsi="Lato"/>
          <w:b/>
          <w:bCs/>
          <w:color w:val="173F35"/>
          <w:sz w:val="24"/>
          <w:szCs w:val="24"/>
        </w:rPr>
        <w:t xml:space="preserve">☐  </w:t>
      </w:r>
      <w:r>
        <w:rPr>
          <w:rFonts w:ascii="Lato" w:cs="Lato" w:eastAsia="Lato" w:hAnsi="Lato"/>
          <w:color w:val="1A1A1A"/>
          <w:sz w:val="22"/>
          <w:szCs w:val="22"/>
        </w:rPr>
        <w:t xml:space="preserve">Abstain</w:t>
      </w:r>
    </w:p>
    <w:p>
      <w:r>
        <w:br w:type="page"/>
      </w:r>
    </w:p>
    <w:p>
      <w:pPr>
        <w:spacing w:after="60" w:before="0"/>
      </w:pPr>
      <w:r>
        <w:rPr>
          <w:rFonts w:ascii="Lato" w:cs="Lato" w:eastAsia="Lato" w:hAnsi="Lato"/>
          <w:b/>
          <w:bCs/>
          <w:color w:val="C9A24A"/>
          <w:spacing w:val="100"/>
          <w:sz w:val="16"/>
          <w:szCs w:val="16"/>
        </w:rPr>
        <w:t xml:space="preserve">FORMAT 4D  /  MULTI-QUESTION VOTE</w:t>
      </w:r>
    </w:p>
    <w:p>
      <w:pPr>
        <w:pStyle w:val="Heading2"/>
        <w:spacing w:after="160" w:before="280"/>
      </w:pPr>
      <w:r>
        <w:rPr>
          <w:rFonts w:ascii="Garamond" w:cs="Garamond" w:eastAsia="Garamond" w:hAnsi="Garamond"/>
          <w:b/>
          <w:bCs/>
          <w:color w:val="173F35"/>
          <w:sz w:val="30"/>
          <w:szCs w:val="30"/>
        </w:rPr>
        <w:t xml:space="preserve">Multiple Questions on the Same Ballot</w:t>
      </w:r>
    </w:p>
    <w:p>
      <w:pPr>
        <w:pBdr>
          <w:bottom w:val="single" w:color="C9A24A" w:sz="6" w:space="1"/>
        </w:pBdr>
        <w:spacing w:after="120" w:before="80"/>
      </w:pPr>
      <w:r>
        <w:t xml:space="preserve"/>
      </w:r>
    </w:p>
    <w:p>
      <w:pPr>
        <w:spacing w:after="160" w:before="0" w:line="300"/>
        <w:jc w:val="left"/>
      </w:pPr>
      <w:r>
        <w:rPr>
          <w:rFonts w:ascii="Lato" w:cs="Lato" w:eastAsia="Lato" w:hAnsi="Lato"/>
          <w:i/>
          <w:iCs/>
          <w:color w:val="5C5C5C"/>
          <w:sz w:val="22"/>
          <w:szCs w:val="22"/>
        </w:rPr>
        <w:t xml:space="preserve">Use Format 4D when multiple distinct matters are on the same ballot — typical for the annual meeting (director election + budget ratification + amendment, for example). Each question is voted independently. Use Format 4A or 4B for the director election section and a series of 4C blocks for the additional matters.</w:t>
      </w:r>
    </w:p>
    <w:p>
      <w:pPr>
        <w:spacing w:after="120" w:before="0" w:line="300"/>
        <w:jc w:val="left"/>
      </w:pPr>
      <w:r>
        <w:rPr>
          <w:rFonts w:ascii="Lato" w:cs="Lato" w:eastAsia="Lato" w:hAnsi="Lato"/>
          <w:i/>
          <w:iCs/>
          <w:color w:val="5C5C5C"/>
          <w:sz w:val="22"/>
          <w:szCs w:val="22"/>
        </w:rPr>
        <w:t xml:space="preserve">Repeat the 4C block for each question, numbered:</w:t>
      </w:r>
    </w:p>
    <w:p>
      <w:pPr>
        <w:pStyle w:val="ListParagraph"/>
        <w:numPr>
          <w:ilvl w:val="0"/>
          <w:numId w:val="2"/>
        </w:numPr>
        <w:spacing w:after="60" w:before="40" w:line="290"/>
      </w:pPr>
      <w:r>
        <w:rPr>
          <w:rFonts w:ascii="Lato" w:cs="Lato" w:eastAsia="Lato" w:hAnsi="Lato"/>
          <w:color w:val="1A1A1A"/>
          <w:sz w:val="22"/>
          <w:szCs w:val="22"/>
        </w:rPr>
        <w:t xml:space="preserve">Question 1: [text]</w:t>
      </w:r>
    </w:p>
    <w:p>
      <w:pPr>
        <w:pStyle w:val="ListParagraph"/>
        <w:numPr>
          <w:ilvl w:val="0"/>
          <w:numId w:val="2"/>
        </w:numPr>
        <w:spacing w:after="60" w:before="40" w:line="290"/>
      </w:pPr>
      <w:r>
        <w:rPr>
          <w:rFonts w:ascii="Lato" w:cs="Lato" w:eastAsia="Lato" w:hAnsi="Lato"/>
          <w:color w:val="1A1A1A"/>
          <w:sz w:val="22"/>
          <w:szCs w:val="22"/>
        </w:rPr>
        <w:t xml:space="preserve">Question 2: [text]</w:t>
      </w:r>
    </w:p>
    <w:p>
      <w:pPr>
        <w:pStyle w:val="ListParagraph"/>
        <w:numPr>
          <w:ilvl w:val="0"/>
          <w:numId w:val="2"/>
        </w:numPr>
        <w:spacing w:after="60" w:before="40" w:line="290"/>
      </w:pPr>
      <w:r>
        <w:rPr>
          <w:rFonts w:ascii="Lato" w:cs="Lato" w:eastAsia="Lato" w:hAnsi="Lato"/>
          <w:color w:val="1A1A1A"/>
          <w:sz w:val="22"/>
          <w:szCs w:val="22"/>
        </w:rPr>
        <w:t xml:space="preserve">Question 3: [text]</w:t>
      </w:r>
    </w:p>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Member Signature &amp; Verification</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Signature is required for the ballot to be counted. For Florida condominium ballots, the signature appears on the OUTER envelope only (not the inner ballot). For Texas HOA ballots and Florida HOA ballots, the signature may appear directly on the ballot unless governing documents require an inner / outer envelope.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8"/>
              <w:left w:val="single" w:color="C9A24A" w:sz="8"/>
              <w:bottom w:val="single" w:color="C9A24A" w:sz="8"/>
              <w:right w:val="single" w:color="C9A24A" w:sz="8"/>
            </w:tcBorders>
            <w:shd w:fill="F7F1DF" w:color="auto" w:val="clear"/>
            <w:tcMar>
              <w:top w:type="dxa" w:w="280"/>
              <w:left w:type="dxa" w:w="280"/>
              <w:bottom w:type="dxa" w:w="280"/>
              <w:right w:type="dxa" w:w="280"/>
            </w:tcMar>
          </w:tcPr>
          <w:p>
            <w:pPr>
              <w:spacing w:after="60" w:before="0"/>
            </w:pPr>
            <w:r>
              <w:rPr>
                <w:rFonts w:ascii="Lato" w:cs="Lato" w:eastAsia="Lato" w:hAnsi="Lato"/>
                <w:b/>
                <w:bCs/>
                <w:color w:val="C9A24A"/>
                <w:spacing w:val="100"/>
                <w:sz w:val="16"/>
                <w:szCs w:val="16"/>
              </w:rPr>
              <w:t xml:space="preserve">VOTER VERIFICATION</w:t>
            </w:r>
          </w:p>
          <w:p>
            <w:pPr>
              <w:spacing w:after="200" w:before="0" w:line="320"/>
              <w:jc w:val="left"/>
            </w:pPr>
            <w:r>
              <w:rPr>
                <w:rFonts w:ascii="Lato" w:cs="Lato" w:eastAsia="Lato" w:hAnsi="Lato"/>
                <w:color w:val="1A1A1A"/>
                <w:sz w:val="22"/>
                <w:szCs w:val="22"/>
              </w:rPr>
              <w:t xml:space="preserve">I certify that I am the owner of record (or duly designated voting representative) of the lot or unit identified below, that my account is in good standing as required by the Association’s governing documents, and that I am eligible to cast this ballot.</w:t>
            </w:r>
          </w:p>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1A1A1A"/>
                <w:sz w:val="18"/>
                <w:szCs w:val="18"/>
              </w:rPr>
              <w:t xml:space="preserve">Print Name: ____________________________________</w:t>
            </w:r>
          </w:p>
          <w:p>
            <w:pPr>
              <w:spacing w:after="60" w:before="0" w:line="300"/>
              <w:jc w:val="left"/>
            </w:pPr>
            <w:r>
              <w:rPr>
                <w:rFonts w:ascii="Lato" w:cs="Lato" w:eastAsia="Lato" w:hAnsi="Lato"/>
                <w:color w:val="1A1A1A"/>
                <w:sz w:val="18"/>
                <w:szCs w:val="18"/>
              </w:rPr>
              <w:t xml:space="preserve">Property Address / Lot or Unit #: ____________________________________</w:t>
            </w:r>
          </w:p>
          <w:p>
            <w:pPr>
              <w:spacing w:after="0" w:before="0" w:line="300"/>
              <w:jc w:val="left"/>
            </w:pPr>
            <w:r>
              <w:rPr>
                <w:rFonts w:ascii="Lato" w:cs="Lato" w:eastAsia="Lato" w:hAnsi="Lato"/>
                <w:color w:val="1A1A1A"/>
                <w:sz w:val="18"/>
                <w:szCs w:val="18"/>
              </w:rPr>
              <w:t xml:space="preserve">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Return Instructions</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This page is provided to members along with the ballot. Customize the return method and deadline to match Section 1.</w:t>
      </w:r>
    </w:p>
    <w:p>
      <w:pPr>
        <w:pStyle w:val="ListParagraph"/>
        <w:numPr>
          <w:ilvl w:val="0"/>
          <w:numId w:val="3"/>
        </w:numPr>
        <w:spacing w:after="100" w:before="60" w:line="300"/>
      </w:pPr>
      <w:r>
        <w:rPr>
          <w:rFonts w:ascii="Lato" w:cs="Lato" w:eastAsia="Lato" w:hAnsi="Lato"/>
          <w:color w:val="1A1A1A"/>
          <w:sz w:val="22"/>
          <w:szCs w:val="22"/>
        </w:rPr>
        <w:t xml:space="preserve">Complete the ballot in Section 4 according to the instructions for the format(s) presented.</w:t>
      </w:r>
    </w:p>
    <w:p>
      <w:pPr>
        <w:pStyle w:val="ListParagraph"/>
        <w:numPr>
          <w:ilvl w:val="0"/>
          <w:numId w:val="3"/>
        </w:numPr>
        <w:spacing w:after="100" w:before="60" w:line="300"/>
      </w:pPr>
      <w:r>
        <w:rPr>
          <w:rFonts w:ascii="Lato" w:cs="Lato" w:eastAsia="Lato" w:hAnsi="Lato"/>
          <w:color w:val="1A1A1A"/>
          <w:sz w:val="22"/>
          <w:szCs w:val="22"/>
        </w:rPr>
        <w:t xml:space="preserve">Sign and complete the Member Verification in Section 5.</w:t>
      </w:r>
    </w:p>
    <w:p>
      <w:pPr>
        <w:pStyle w:val="ListParagraph"/>
        <w:numPr>
          <w:ilvl w:val="0"/>
          <w:numId w:val="3"/>
        </w:numPr>
        <w:spacing w:after="100" w:before="60" w:line="300"/>
      </w:pPr>
      <w:r>
        <w:rPr>
          <w:rFonts w:ascii="Lato" w:cs="Lato" w:eastAsia="Lato" w:hAnsi="Lato"/>
          <w:color w:val="1A1A1A"/>
          <w:sz w:val="22"/>
          <w:szCs w:val="22"/>
        </w:rPr>
        <w:t xml:space="preserve">Place the completed ballot in the INNER envelope marked “BALLOT.” Do not sign or mark the inner envelope. Florida condominium voters must use the inner envelope; other associations may follow their governing documents.</w:t>
      </w:r>
    </w:p>
    <w:p>
      <w:pPr>
        <w:pStyle w:val="ListParagraph"/>
        <w:numPr>
          <w:ilvl w:val="0"/>
          <w:numId w:val="3"/>
        </w:numPr>
        <w:spacing w:after="100" w:before="60" w:line="300"/>
      </w:pPr>
      <w:r>
        <w:rPr>
          <w:rFonts w:ascii="Lato" w:cs="Lato" w:eastAsia="Lato" w:hAnsi="Lato"/>
          <w:color w:val="1A1A1A"/>
          <w:sz w:val="22"/>
          <w:szCs w:val="22"/>
        </w:rPr>
        <w:t xml:space="preserve">Seal the inner envelope and place it inside the OUTER envelope marked with the Association name and address.</w:t>
      </w:r>
    </w:p>
    <w:p>
      <w:pPr>
        <w:pStyle w:val="ListParagraph"/>
        <w:numPr>
          <w:ilvl w:val="0"/>
          <w:numId w:val="3"/>
        </w:numPr>
        <w:spacing w:after="100" w:before="60" w:line="300"/>
      </w:pPr>
      <w:r>
        <w:rPr>
          <w:rFonts w:ascii="Lato" w:cs="Lato" w:eastAsia="Lato" w:hAnsi="Lato"/>
          <w:color w:val="1A1A1A"/>
          <w:sz w:val="22"/>
          <w:szCs w:val="22"/>
        </w:rPr>
        <w:t xml:space="preserve">Sign the OUTER envelope on the line provided. Print your name, property address, and the date.</w:t>
      </w:r>
    </w:p>
    <w:p>
      <w:pPr>
        <w:pStyle w:val="ListParagraph"/>
        <w:numPr>
          <w:ilvl w:val="0"/>
          <w:numId w:val="3"/>
        </w:numPr>
        <w:spacing w:after="100" w:before="60" w:line="300"/>
      </w:pPr>
      <w:r>
        <w:rPr>
          <w:rFonts w:ascii="Lato" w:cs="Lato" w:eastAsia="Lato" w:hAnsi="Lato"/>
          <w:color w:val="1A1A1A"/>
          <w:sz w:val="22"/>
          <w:szCs w:val="22"/>
        </w:rPr>
        <w:t xml:space="preserve">Return by one of the following methods, no later than the Ballot Return Deadline in Section 1: (a) U.S. Mail to [Address]; (b) hand delivery to the management office during business hours; (c) at the in-person meeting on [Meeting Date] before the start of voting.</w:t>
      </w:r>
    </w:p>
    <w:p>
      <w:pPr>
        <w:pStyle w:val="ListParagraph"/>
        <w:numPr>
          <w:ilvl w:val="0"/>
          <w:numId w:val="3"/>
        </w:numPr>
        <w:spacing w:after="100" w:before="60" w:line="300"/>
      </w:pPr>
      <w:r>
        <w:rPr>
          <w:rFonts w:ascii="Lato" w:cs="Lato" w:eastAsia="Lato" w:hAnsi="Lato"/>
          <w:color w:val="1A1A1A"/>
          <w:sz w:val="22"/>
          <w:szCs w:val="22"/>
        </w:rPr>
        <w:t xml:space="preserve">Ballots received after the deadline will not be counted. Ballots with invalid signatures, missing voter information, or markings on the inner envelope that identify the voter will be invalidated.</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IN-PERSON OVERRIDE (TEXAS HOAS UNDER § 209.00592(C)(3))</w:t>
            </w:r>
          </w:p>
          <w:p>
            <w:pPr>
              <w:spacing w:after="0" w:before="0" w:line="300"/>
              <w:jc w:val="left"/>
            </w:pPr>
            <w:r>
              <w:rPr>
                <w:rFonts w:ascii="Lato" w:cs="Lato" w:eastAsia="Lato" w:hAnsi="Lato"/>
                <w:color w:val="1A1A1A"/>
                <w:sz w:val="22"/>
                <w:szCs w:val="22"/>
              </w:rPr>
              <w:t xml:space="preserve">A member who has submitted an absentee ballot may attend the meeting in person and override the absentee ballot. If both an absentee ballot and an in-person vote are recorded for the same member on the same matter, the in-person vote prevails.</w:t>
            </w:r>
          </w:p>
        </w:tc>
      </w:tr>
    </w:tbl>
    <w:p>
      <w:r>
        <w:br w:type="page"/>
      </w:r>
    </w:p>
    <w:p>
      <w:pPr>
        <w:spacing w:after="60" w:before="0"/>
      </w:pPr>
      <w:r>
        <w:rPr>
          <w:rFonts w:ascii="Lato" w:cs="Lato" w:eastAsia="Lato" w:hAnsi="Lato"/>
          <w:b/>
          <w:bCs/>
          <w:color w:val="C9A24A"/>
          <w:spacing w:val="100"/>
          <w:sz w:val="16"/>
          <w:szCs w:val="16"/>
        </w:rPr>
        <w:t xml:space="preserve">SECTION 7  /  FORM 1</w:t>
      </w:r>
    </w:p>
    <w:p>
      <w:pPr>
        <w:pStyle w:val="Heading1"/>
        <w:spacing w:after="160" w:before="280"/>
      </w:pPr>
      <w:r>
        <w:rPr>
          <w:rFonts w:ascii="Garamond" w:cs="Garamond" w:eastAsia="Garamond" w:hAnsi="Garamond"/>
          <w:b/>
          <w:bCs/>
          <w:color w:val="173F35"/>
          <w:sz w:val="40"/>
          <w:szCs w:val="40"/>
        </w:rPr>
        <w:t xml:space="preserve">Outer Envelope Template</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Print this on the outside of the outer envelope, or attach as a label. The inner envelope inside the outer envelope shall be unmarked and unsigned.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12"/>
              <w:left w:val="single" w:color="173F35" w:sz="12"/>
              <w:bottom w:val="single" w:color="173F35" w:sz="12"/>
              <w:right w:val="single" w:color="173F35" w:sz="12"/>
            </w:tcBorders>
            <w:shd w:fill="FFFFFF" w:color="auto" w:val="clear"/>
            <w:tcMar>
              <w:top w:type="dxa" w:w="240"/>
              <w:left w:type="dxa" w:w="240"/>
              <w:bottom w:type="dxa" w:w="240"/>
              <w:right w:type="dxa" w:w="240"/>
            </w:tcMar>
          </w:tcPr>
          <w:p>
            <w:pPr>
              <w:spacing w:after="60" w:before="0"/>
              <w:jc w:val="center"/>
            </w:pPr>
            <w:r>
              <w:rPr>
                <w:rFonts w:ascii="Garamond" w:cs="Garamond" w:eastAsia="Garamond" w:hAnsi="Garamond"/>
                <w:b/>
                <w:bCs/>
                <w:color w:val="173F35"/>
                <w:sz w:val="30"/>
                <w:szCs w:val="30"/>
              </w:rPr>
              <w:t xml:space="preserve">OFFICIAL BALLOT</w:t>
            </w:r>
          </w:p>
          <w:p>
            <w:pPr>
              <w:spacing w:after="200" w:before="0"/>
              <w:jc w:val="center"/>
            </w:pPr>
            <w:r>
              <w:rPr>
                <w:rFonts w:ascii="Lato" w:cs="Lato" w:eastAsia="Lato" w:hAnsi="Lato"/>
                <w:i/>
                <w:iCs/>
                <w:color w:val="C9A24A"/>
                <w:sz w:val="24"/>
                <w:szCs w:val="24"/>
              </w:rPr>
              <w:t xml:space="preserve">[Association Name]</w:t>
            </w:r>
          </w:p>
          <w:p>
            <w:pPr>
              <w:pBdr>
                <w:bottom w:val="single" w:color="C9A24A" w:sz="4" w:space="1"/>
              </w:pBdr>
              <w:spacing w:after="120" w:before="80"/>
            </w:pPr>
            <w:r>
              <w:t xml:space="preserve"/>
            </w:r>
          </w:p>
          <w:p>
            <w:pPr>
              <w:spacing w:after="100" w:before="0" w:line="300"/>
              <w:jc w:val="left"/>
            </w:pPr>
            <w:r>
              <w:rPr>
                <w:rFonts w:ascii="Lato" w:cs="Lato" w:eastAsia="Lato" w:hAnsi="Lato"/>
                <w:color w:val="1A1A1A"/>
                <w:sz w:val="22"/>
                <w:szCs w:val="22"/>
              </w:rPr>
              <w:t xml:space="preserve">Return to:  [Management Office Address]</w:t>
            </w:r>
          </w:p>
          <w:p>
            <w:pPr>
              <w:spacing w:after="200" w:before="0" w:line="300"/>
              <w:jc w:val="left"/>
            </w:pPr>
            <w:r>
              <w:rPr>
                <w:rFonts w:ascii="Lato" w:cs="Lato" w:eastAsia="Lato" w:hAnsi="Lato"/>
                <w:color w:val="1A1A1A"/>
                <w:sz w:val="22"/>
                <w:szCs w:val="22"/>
              </w:rPr>
              <w:t xml:space="preserve">Return by:  [Date / 5:00 PM Local Time]</w:t>
            </w:r>
          </w:p>
          <w:p>
            <w:pPr>
              <w:pBdr>
                <w:bottom w:val="single" w:color="173F35" w:sz="4" w:space="1"/>
              </w:pBdr>
              <w:spacing w:after="120" w:before="80"/>
            </w:pPr>
            <w:r>
              <w:t xml:space="preserve"/>
            </w:r>
          </w:p>
          <w:p>
            <w:pPr>
              <w:spacing w:after="60" w:before="0"/>
            </w:pPr>
            <w:r>
              <w:rPr>
                <w:rFonts w:ascii="Lato" w:cs="Lato" w:eastAsia="Lato" w:hAnsi="Lato"/>
                <w:b/>
                <w:bCs/>
                <w:color w:val="C9A24A"/>
                <w:spacing w:val="100"/>
                <w:sz w:val="16"/>
                <w:szCs w:val="16"/>
              </w:rPr>
              <w:t xml:space="preserve">VOTER VERIFICATION</w:t>
            </w:r>
          </w:p>
          <w:p>
            <w:pPr>
              <w:spacing w:after="60" w:before="320"/>
            </w:pPr>
            <w:r>
              <w:rPr>
                <w:rFonts w:ascii="Lato" w:cs="Lato" w:eastAsia="Lato" w:hAnsi="Lato"/>
                <w:b/>
                <w:bCs/>
                <w:color w:val="1A1A1A"/>
                <w:sz w:val="22"/>
                <w:szCs w:val="22"/>
              </w:rPr>
              <w:t xml:space="preserve">Voter 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1A1A1A"/>
                <w:sz w:val="18"/>
                <w:szCs w:val="18"/>
              </w:rPr>
              <w:t xml:space="preserve">Print Name:  ____________________________________</w:t>
            </w:r>
          </w:p>
          <w:p>
            <w:pPr>
              <w:spacing w:after="60" w:before="0" w:line="300"/>
              <w:jc w:val="left"/>
            </w:pPr>
            <w:r>
              <w:rPr>
                <w:rFonts w:ascii="Lato" w:cs="Lato" w:eastAsia="Lato" w:hAnsi="Lato"/>
                <w:color w:val="1A1A1A"/>
                <w:sz w:val="18"/>
                <w:szCs w:val="18"/>
              </w:rPr>
              <w:t xml:space="preserve">Property Address / Lot or Unit #:  ____________________________________</w:t>
            </w:r>
          </w:p>
          <w:p>
            <w:pPr>
              <w:spacing w:after="200" w:before="0" w:line="300"/>
              <w:jc w:val="left"/>
            </w:pPr>
            <w:r>
              <w:rPr>
                <w:rFonts w:ascii="Lato" w:cs="Lato" w:eastAsia="Lato" w:hAnsi="Lato"/>
                <w:color w:val="1A1A1A"/>
                <w:sz w:val="18"/>
                <w:szCs w:val="18"/>
              </w:rPr>
              <w:t xml:space="preserve">Date:  ____________________________________</w:t>
            </w:r>
          </w:p>
          <w:p>
            <w:pPr>
              <w:pBdr>
                <w:bottom w:val="single" w:color="C9A24A" w:sz="4" w:space="1"/>
              </w:pBdr>
              <w:spacing w:after="120" w:before="80"/>
            </w:pPr>
            <w:r>
              <w:t xml:space="preserve"/>
            </w:r>
          </w:p>
          <w:p>
            <w:pPr>
              <w:spacing w:after="60" w:before="0" w:line="300"/>
              <w:jc w:val="left"/>
            </w:pPr>
            <w:r>
              <w:rPr>
                <w:rFonts w:ascii="Lato" w:cs="Lato" w:eastAsia="Lato" w:hAnsi="Lato"/>
                <w:b/>
                <w:bCs/>
                <w:color w:val="173F35"/>
                <w:sz w:val="16"/>
                <w:szCs w:val="16"/>
              </w:rPr>
              <w:t xml:space="preserve">FOR INSPECTOR OF ELECTION USE ONLY</w:t>
            </w:r>
          </w:p>
          <w:p>
            <w:pPr>
              <w:spacing w:after="60" w:before="0" w:line="300"/>
              <w:jc w:val="left"/>
            </w:pPr>
            <w:r>
              <w:rPr>
                <w:rFonts w:ascii="Lato" w:cs="Lato" w:eastAsia="Lato" w:hAnsi="Lato"/>
                <w:color w:val="5C5C5C"/>
                <w:sz w:val="18"/>
                <w:szCs w:val="18"/>
              </w:rPr>
              <w:t xml:space="preserve">Verified against roster:  ___ Yes  ___ No        Date verified: __________</w:t>
            </w:r>
          </w:p>
          <w:p>
            <w:pPr>
              <w:spacing w:after="0" w:before="0" w:line="300"/>
              <w:jc w:val="left"/>
            </w:pPr>
            <w:r>
              <w:rPr>
                <w:rFonts w:ascii="Lato" w:cs="Lato" w:eastAsia="Lato" w:hAnsi="Lato"/>
                <w:color w:val="5C5C5C"/>
                <w:sz w:val="18"/>
                <w:szCs w:val="18"/>
              </w:rPr>
              <w:t xml:space="preserve">Inspector initials: __________</w:t>
            </w:r>
          </w:p>
        </w:tc>
      </w:tr>
    </w:tbl>
    <w:p>
      <w:r>
        <w:br w:type="page"/>
      </w:r>
    </w:p>
    <w:p>
      <w:pPr>
        <w:spacing w:after="60" w:before="0"/>
      </w:pPr>
      <w:r>
        <w:rPr>
          <w:rFonts w:ascii="Lato" w:cs="Lato" w:eastAsia="Lato" w:hAnsi="Lato"/>
          <w:b/>
          <w:bCs/>
          <w:color w:val="C9A24A"/>
          <w:spacing w:val="100"/>
          <w:sz w:val="16"/>
          <w:szCs w:val="16"/>
        </w:rPr>
        <w:t xml:space="preserve">SECTION 8</w:t>
      </w:r>
    </w:p>
    <w:p>
      <w:pPr>
        <w:pStyle w:val="Heading1"/>
        <w:spacing w:after="160" w:before="280"/>
      </w:pPr>
      <w:r>
        <w:rPr>
          <w:rFonts w:ascii="Garamond" w:cs="Garamond" w:eastAsia="Garamond" w:hAnsi="Garamond"/>
          <w:b/>
          <w:bCs/>
          <w:color w:val="173F35"/>
          <w:sz w:val="40"/>
          <w:szCs w:val="40"/>
        </w:rPr>
        <w:t xml:space="preserve">Inner Envelope (Florida Condominium Two-Envelope System)</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The inner envelope shall be plain and unmarked. The ballot is placed inside the inner envelope, the inner envelope is sealed, and the sealed inner envelope is placed inside the outer envelope. Any marking on the inner envelope that identifies the voter invalidates the ballot.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dashed" w:color="5C5C5C" w:sz="8"/>
              <w:left w:val="dashed" w:color="5C5C5C" w:sz="8"/>
              <w:bottom w:val="dashed" w:color="5C5C5C" w:sz="8"/>
              <w:right w:val="dashed" w:color="5C5C5C" w:sz="8"/>
            </w:tcBorders>
            <w:shd w:fill="FFFFFF" w:color="auto" w:val="clear"/>
            <w:tcMar>
              <w:top w:type="dxa" w:w="800"/>
              <w:left w:type="dxa" w:w="240"/>
              <w:bottom w:type="dxa" w:w="800"/>
              <w:right w:type="dxa" w:w="240"/>
            </w:tcMar>
          </w:tcPr>
          <w:p>
            <w:pPr>
              <w:spacing w:after="80" w:before="0"/>
              <w:jc w:val="center"/>
            </w:pPr>
            <w:r>
              <w:rPr>
                <w:rFonts w:ascii="Garamond" w:cs="Garamond" w:eastAsia="Garamond" w:hAnsi="Garamond"/>
                <w:b/>
                <w:bCs/>
                <w:color w:val="173F35"/>
                <w:sz w:val="40"/>
                <w:szCs w:val="40"/>
              </w:rPr>
              <w:t xml:space="preserve">BALLOT</w:t>
            </w:r>
          </w:p>
          <w:p>
            <w:pPr>
              <w:spacing w:after="0" w:before="0"/>
              <w:jc w:val="center"/>
            </w:pPr>
            <w:r>
              <w:rPr>
                <w:rFonts w:ascii="Lato" w:cs="Lato" w:eastAsia="Lato" w:hAnsi="Lato"/>
                <w:i/>
                <w:iCs/>
                <w:color w:val="5C5C5C"/>
                <w:sz w:val="22"/>
                <w:szCs w:val="22"/>
              </w:rPr>
              <w:t xml:space="preserve">(Inner Envelope — Do Not Sign or Mark)</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WHY THE INNER ENVELOPE MUST BE UNMARKED</w:t>
            </w:r>
          </w:p>
          <w:p>
            <w:pPr>
              <w:spacing w:after="0" w:before="0" w:line="300"/>
              <w:jc w:val="left"/>
            </w:pPr>
            <w:r>
              <w:rPr>
                <w:rFonts w:ascii="Lato" w:cs="Lato" w:eastAsia="Lato" w:hAnsi="Lato"/>
                <w:color w:val="1A1A1A"/>
                <w:sz w:val="22"/>
                <w:szCs w:val="22"/>
              </w:rPr>
              <w:t xml:space="preserve">Florida statute and standard election practice require the ballot itself (and the inner envelope) to be unmarked so that the tally is performed without knowledge of which member voted which way. Vote secrecy protects the integrity of the election and the privacy of the voter. Any marking on the inner envelope that identifies the voter — initials, dates, signatures, even seemingly-incidental markings — invalidates the ballot.</w:t>
            </w:r>
          </w:p>
        </w:tc>
      </w:tr>
    </w:tbl>
    <w:p>
      <w:r>
        <w:br w:type="page"/>
      </w:r>
    </w:p>
    <w:p>
      <w:pPr>
        <w:spacing w:after="60" w:before="0"/>
      </w:pPr>
      <w:r>
        <w:rPr>
          <w:rFonts w:ascii="Lato" w:cs="Lato" w:eastAsia="Lato" w:hAnsi="Lato"/>
          <w:b/>
          <w:bCs/>
          <w:color w:val="C9A24A"/>
          <w:spacing w:val="100"/>
          <w:sz w:val="16"/>
          <w:szCs w:val="16"/>
        </w:rPr>
        <w:t xml:space="preserve">SECTION 9  /  FORM 2</w:t>
      </w:r>
    </w:p>
    <w:p>
      <w:pPr>
        <w:pStyle w:val="Heading1"/>
        <w:spacing w:after="160" w:before="280"/>
      </w:pPr>
      <w:r>
        <w:rPr>
          <w:rFonts w:ascii="Garamond" w:cs="Garamond" w:eastAsia="Garamond" w:hAnsi="Garamond"/>
          <w:b/>
          <w:bCs/>
          <w:color w:val="173F35"/>
          <w:sz w:val="40"/>
          <w:szCs w:val="40"/>
        </w:rPr>
        <w:t xml:space="preserve">Inspector of Election — Tally Sheet</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Used by the Inspector of Election during ballot count. Keep this sheet with the executed ballots in the Association’s permanent records.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Name]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Election / Vote 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[Date]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Matter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[Director Election / Amendment / Special Assessment / Other]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Inspector(s) of Election (Name / Role)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1560"/>
        <w:gridCol w:w="1560"/>
        <w:gridCol w:w="1560"/>
      </w:tblGrid>
      <w:tr>
        <w:trPr>
          <w:tblHeader/>
        </w:trPr>
        <w:tc>
          <w:tcPr>
            <w:tcW w:type="dxa" w:w="4680"/>
            <w:tcBorders>
              <w:top w:val="single" w:color="173F35" w:sz="4"/>
              <w:left w:val="single" w:color="173F35" w:sz="4"/>
              <w:bottom w:val="single" w:color="173F35" w:sz="4"/>
              <w:right w:val="single" w:color="173F35" w:sz="4"/>
            </w:tcBorders>
            <w:shd w:fill="173F35" w:color="auto" w:val="clear"/>
            <w:tcMar>
              <w:top w:type="dxa" w:w="120"/>
              <w:left w:type="dxa" w:w="140"/>
              <w:bottom w:type="dxa" w:w="120"/>
              <w:right w:type="dxa" w:w="140"/>
            </w:tcMar>
          </w:tcPr>
          <w:p>
            <w:pPr>
              <w:spacing w:after="0" w:before="0" w:line="300"/>
              <w:jc w:val="left"/>
            </w:pPr>
            <w:r>
              <w:rPr>
                <w:rFonts w:ascii="Lato" w:cs="Lato" w:eastAsia="Lato" w:hAnsi="Lato"/>
                <w:b/>
                <w:bCs/>
                <w:color w:val="FFFFFF"/>
                <w:sz w:val="16"/>
                <w:szCs w:val="16"/>
              </w:rPr>
              <w:t xml:space="preserve">MATTER / CANDIDATE</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40"/>
              <w:bottom w:type="dxa" w:w="120"/>
              <w:right w:type="dxa" w:w="140"/>
            </w:tcMar>
          </w:tcPr>
          <w:p>
            <w:pPr>
              <w:spacing w:after="0" w:before="0" w:line="300"/>
              <w:jc w:val="left"/>
            </w:pPr>
            <w:r>
              <w:rPr>
                <w:rFonts w:ascii="Lato" w:cs="Lato" w:eastAsia="Lato" w:hAnsi="Lato"/>
                <w:b/>
                <w:bCs/>
                <w:color w:val="FFFFFF"/>
                <w:sz w:val="16"/>
                <w:szCs w:val="16"/>
              </w:rPr>
              <w:t xml:space="preserve">VOTES YES / FOR</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40"/>
              <w:bottom w:type="dxa" w:w="120"/>
              <w:right w:type="dxa" w:w="140"/>
            </w:tcMar>
          </w:tcPr>
          <w:p>
            <w:pPr>
              <w:spacing w:after="0" w:before="0" w:line="300"/>
              <w:jc w:val="left"/>
            </w:pPr>
            <w:r>
              <w:rPr>
                <w:rFonts w:ascii="Lato" w:cs="Lato" w:eastAsia="Lato" w:hAnsi="Lato"/>
                <w:b/>
                <w:bCs/>
                <w:color w:val="FFFFFF"/>
                <w:sz w:val="16"/>
                <w:szCs w:val="16"/>
              </w:rPr>
              <w:t xml:space="preserve">VOTES NO / AGAINST</w:t>
            </w:r>
          </w:p>
        </w:tc>
        <w:tc>
          <w:tcPr>
            <w:tcW w:type="dxa" w:w="1560"/>
            <w:tcBorders>
              <w:top w:val="single" w:color="173F35" w:sz="4"/>
              <w:left w:val="single" w:color="173F35" w:sz="4"/>
              <w:bottom w:val="single" w:color="173F35" w:sz="4"/>
              <w:right w:val="single" w:color="173F35" w:sz="4"/>
            </w:tcBorders>
            <w:shd w:fill="173F35" w:color="auto" w:val="clear"/>
            <w:tcMar>
              <w:top w:type="dxa" w:w="120"/>
              <w:left w:type="dxa" w:w="140"/>
              <w:bottom w:type="dxa" w:w="120"/>
              <w:right w:type="dxa" w:w="140"/>
            </w:tcMar>
          </w:tcPr>
          <w:p>
            <w:pPr>
              <w:spacing w:after="0" w:before="0" w:line="300"/>
              <w:jc w:val="left"/>
            </w:pPr>
            <w:r>
              <w:rPr>
                <w:rFonts w:ascii="Lato" w:cs="Lato" w:eastAsia="Lato" w:hAnsi="Lato"/>
                <w:b/>
                <w:bCs/>
                <w:color w:val="FFFFFF"/>
                <w:sz w:val="16"/>
                <w:szCs w:val="16"/>
              </w:rPr>
              <w:t xml:space="preserve">ABSTAIN</w:t>
            </w:r>
          </w:p>
        </w:tc>
      </w:tr>
      <w:tr>
        <w:tc>
          <w:tcPr>
            <w:tcW w:type="dxa" w:w="468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r>
      <w:tr>
        <w:tc>
          <w:tcPr>
            <w:tcW w:type="dxa" w:w="468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r>
      <w:tr>
        <w:tc>
          <w:tcPr>
            <w:tcW w:type="dxa" w:w="468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r>
      <w:tr>
        <w:tc>
          <w:tcPr>
            <w:tcW w:type="dxa" w:w="468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shd w:fill="F7F1DF" w:color="auto" w:val="clear"/>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c>
          <w:tcPr>
            <w:tcW w:type="dxa" w:w="1560"/>
            <w:tcBorders>
              <w:top w:val="single" w:color="BFBFBF" w:sz="4"/>
              <w:left w:val="single" w:color="BFBFBF" w:sz="4"/>
              <w:bottom w:val="single" w:color="BFBFBF" w:sz="4"/>
              <w:right w:val="single" w:color="BFBFBF" w:sz="4"/>
            </w:tcBorders>
            <w:tcMar>
              <w:top w:type="dxa" w:w="180"/>
              <w:left w:type="dxa" w:w="140"/>
              <w:bottom w:type="dxa" w:w="180"/>
              <w:right w:type="dxa" w:w="140"/>
            </w:tcMar>
          </w:tcPr>
          <w:p>
            <w:pPr>
              <w:spacing w:after="0" w:before="0" w:line="300"/>
              <w:jc w:val="left"/>
            </w:pPr>
            <w:r>
              <w:rPr>
                <w:rFonts w:ascii="Lato" w:cs="Lato" w:eastAsia="Lato" w:hAnsi="Lato"/>
                <w:color w:val="1A1A1A"/>
                <w:sz w:val="22"/>
                <w:szCs w:val="22"/>
              </w:rPr>
              <w:t xml:space="preserve"/>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Total ballots received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Total ballots verified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Total ballots invalidated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Total in-person votes (overriding absentee)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Quorum confirmed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Yes ___  /  No 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Approval threshold met?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Yes ___  /  No ___</w:t>
            </w:r>
          </w:p>
        </w:tc>
      </w:tr>
    </w:tbl>
    <w:p>
      <w:pPr>
        <w:spacing w:after="8" w:before="8"/>
      </w:pPr>
      <w:r>
        <w:rPr>
          <w:sz w:val="2"/>
          <w:szCs w:val="2"/>
        </w:rPr>
        <w:t xml:space="preserve"/>
      </w:r>
    </w:p>
    <w:p>
      <w:pPr>
        <w:spacing w:after="240" w:before="0" w:line="320"/>
        <w:jc w:val="left"/>
      </w:pPr>
      <w:r>
        <w:rPr>
          <w:rFonts w:ascii="Lato" w:cs="Lato" w:eastAsia="Lato" w:hAnsi="Lato"/>
          <w:color w:val="1A1A1A"/>
          <w:sz w:val="22"/>
          <w:szCs w:val="22"/>
        </w:rPr>
        <w:t xml:space="preserve">By signing below, the Inspector(s) of Election certify that the tally above is accurate and reflects all valid ballots received and counted in this election.</w:t>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Inspector of Election</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0" w:before="0" w:line="300"/>
              <w:jc w:val="left"/>
            </w:pPr>
            <w:r>
              <w:rPr>
                <w:rFonts w:ascii="Lato" w:cs="Lato" w:eastAsia="Lato" w:hAnsi="Lato"/>
                <w:color w:val="5C5C5C"/>
                <w:sz w:val="18"/>
                <w:szCs w:val="18"/>
              </w:rPr>
              <w:t xml:space="preserve">Date: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Second Inspector (if used)</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0" w:before="0" w:line="300"/>
              <w:jc w:val="left"/>
            </w:pPr>
            <w:r>
              <w:rPr>
                <w:rFonts w:ascii="Lato" w:cs="Lato" w:eastAsia="Lato" w:hAnsi="Lato"/>
                <w:color w:val="5C5C5C"/>
                <w:sz w:val="18"/>
                <w:szCs w:val="18"/>
              </w:rPr>
              <w:t xml:space="preserve">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Member Ballot  •  Adoption-Ready Template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Annual Meeting Ballot — Adoption-Ready Template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Meeting &amp; Election Ballot — Adoption-Ready Template</dc:title>
  <dc:creator>Common Interest Community Standards Council (CIC-SC)</dc:creator>
  <dc:description>CIC-SC Annual Meeting &amp; Election Resources. Texas &amp; Florida applicable.</dc:description>
  <cp:lastModifiedBy>Un-named</cp:lastModifiedBy>
  <cp:revision>1</cp:revision>
  <dcterms:created xsi:type="dcterms:W3CDTF">2026-05-10T22:40:33.475Z</dcterms:created>
  <dcterms:modified xsi:type="dcterms:W3CDTF">2026-05-10T22:40:33.482Z</dcterms:modified>
</cp:coreProperties>
</file>

<file path=docProps/custom.xml><?xml version="1.0" encoding="utf-8"?>
<Properties xmlns="http://schemas.openxmlformats.org/officeDocument/2006/custom-properties" xmlns:vt="http://schemas.openxmlformats.org/officeDocument/2006/docPropsVTypes"/>
</file>